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A7C6" w14:textId="2BCF3078" w:rsidR="00F63220" w:rsidRPr="004D008A" w:rsidRDefault="00F63220" w:rsidP="00F63220">
      <w:pPr>
        <w:rPr>
          <w:b/>
          <w:sz w:val="32"/>
          <w:szCs w:val="32"/>
          <w:u w:val="single"/>
          <w:lang w:val="fr-BE"/>
        </w:rPr>
      </w:pPr>
      <w:r w:rsidRPr="438F596F">
        <w:rPr>
          <w:b/>
          <w:sz w:val="32"/>
          <w:szCs w:val="32"/>
          <w:u w:val="single"/>
          <w:lang w:val="fr-BE"/>
        </w:rPr>
        <w:t>Indemnité de dédit (rupture de contrat)</w:t>
      </w:r>
    </w:p>
    <w:p w14:paraId="4A1C84CC" w14:textId="6FE2BB10" w:rsidR="00F63220" w:rsidRPr="00A90609" w:rsidRDefault="00F63220" w:rsidP="00F63220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 xml:space="preserve">Un employé avec fonction commerciale, marié, 4 enfants à charge. Il perçoit un salaire mensuel de 3.500 euros. Outre son brut mensuel, il a gagné sur les 12 derniers mois qui précèdent celui du licenciement, un montant de 19.000 euros pour des commissions. </w:t>
      </w:r>
    </w:p>
    <w:p w14:paraId="431F6498" w14:textId="77777777" w:rsidR="00F63220" w:rsidRPr="00A90609" w:rsidRDefault="00F63220" w:rsidP="00F63220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>Son employeur a cotisé à une assurance groupe pour lui à concurrence d’une prime de 45 euros/ mois jusqu’à la date de son licenciement.</w:t>
      </w:r>
    </w:p>
    <w:p w14:paraId="2662F6EF" w14:textId="77777777" w:rsidR="00F63220" w:rsidRPr="00A90609" w:rsidRDefault="00F63220" w:rsidP="00F63220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 xml:space="preserve">L’employé avait également des chèques repas (valeur faciale </w:t>
      </w:r>
      <w:r>
        <w:rPr>
          <w:rFonts w:cs="Arial"/>
          <w:szCs w:val="20"/>
          <w:lang w:val="fr-FR"/>
        </w:rPr>
        <w:t>8</w:t>
      </w:r>
      <w:r w:rsidRPr="00A90609">
        <w:rPr>
          <w:rFonts w:cs="Arial"/>
          <w:szCs w:val="20"/>
          <w:lang w:val="fr-FR"/>
        </w:rPr>
        <w:t xml:space="preserve"> euros, participation patronale de </w:t>
      </w:r>
      <w:r>
        <w:rPr>
          <w:rFonts w:cs="Arial"/>
          <w:szCs w:val="20"/>
          <w:lang w:val="fr-FR"/>
        </w:rPr>
        <w:t>6</w:t>
      </w:r>
      <w:r w:rsidRPr="00A90609">
        <w:rPr>
          <w:rFonts w:cs="Arial"/>
          <w:szCs w:val="20"/>
          <w:lang w:val="fr-FR"/>
        </w:rPr>
        <w:t>,91 euros).</w:t>
      </w:r>
    </w:p>
    <w:p w14:paraId="3DA7EEE3" w14:textId="062CF91D" w:rsidR="00F63220" w:rsidRPr="00A90609" w:rsidRDefault="00F63220" w:rsidP="00F63220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 xml:space="preserve">Le travailleur est licencié en février </w:t>
      </w:r>
      <w:r>
        <w:rPr>
          <w:rFonts w:cs="Arial"/>
          <w:szCs w:val="20"/>
          <w:lang w:val="fr-FR"/>
        </w:rPr>
        <w:t>202</w:t>
      </w:r>
      <w:r w:rsidR="00AB4E44">
        <w:rPr>
          <w:rFonts w:cs="Arial"/>
          <w:szCs w:val="20"/>
          <w:lang w:val="fr-FR"/>
        </w:rPr>
        <w:t>3</w:t>
      </w:r>
      <w:r w:rsidRPr="00A90609">
        <w:rPr>
          <w:rFonts w:cs="Arial"/>
          <w:szCs w:val="20"/>
          <w:lang w:val="fr-FR"/>
        </w:rPr>
        <w:t xml:space="preserve"> moyennant une indemnité compensatoire de préavis de 3 mois. Son employeur souhaite par ailleurs mettre en œuvre la clause de non-concurrence figurant au contrat. En contrepartie, l’employeur paie au travailleur l’équivalent de 7 mois de rémunération.</w:t>
      </w:r>
    </w:p>
    <w:p w14:paraId="6E845FEA" w14:textId="77777777" w:rsidR="00F63220" w:rsidRPr="004A767E" w:rsidRDefault="00F63220" w:rsidP="00F63220">
      <w:pPr>
        <w:pStyle w:val="HIFTitre3"/>
        <w:rPr>
          <w:rFonts w:cs="Arial"/>
        </w:rPr>
      </w:pPr>
      <w:r w:rsidRPr="004D008A">
        <w:rPr>
          <w:rFonts w:cs="Arial"/>
        </w:rPr>
        <w:t>Comment calculer le précompte professionnel à appliquer sur l’indemnité de rupture ?</w:t>
      </w:r>
    </w:p>
    <w:p w14:paraId="676091F6" w14:textId="77777777" w:rsidR="00F63220" w:rsidRPr="00A90609" w:rsidRDefault="00F63220" w:rsidP="00F63220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>Détermination du taux du précompte professionnel (tableau 1 - montants en euros)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2549"/>
      </w:tblGrid>
      <w:tr w:rsidR="00F63220" w:rsidRPr="00C119A2" w14:paraId="0AB15477" w14:textId="77777777" w:rsidTr="00791997">
        <w:trPr>
          <w:trHeight w:val="191"/>
        </w:trPr>
        <w:tc>
          <w:tcPr>
            <w:tcW w:w="6629" w:type="dxa"/>
          </w:tcPr>
          <w:p w14:paraId="7ECC713D" w14:textId="77777777" w:rsidR="00F63220" w:rsidRPr="00C119A2" w:rsidRDefault="00F63220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Brut mensuel «normal» x 13,92 %</w:t>
            </w:r>
          </w:p>
        </w:tc>
        <w:tc>
          <w:tcPr>
            <w:tcW w:w="2582" w:type="dxa"/>
          </w:tcPr>
          <w:p w14:paraId="0421406D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48.720</w:t>
            </w:r>
          </w:p>
        </w:tc>
      </w:tr>
      <w:tr w:rsidR="00F63220" w:rsidRPr="00C119A2" w14:paraId="20B31FCB" w14:textId="77777777" w:rsidTr="00791997">
        <w:tc>
          <w:tcPr>
            <w:tcW w:w="6629" w:type="dxa"/>
            <w:vAlign w:val="center"/>
          </w:tcPr>
          <w:p w14:paraId="50021BEA" w14:textId="77777777" w:rsidR="00F63220" w:rsidRPr="00A90609" w:rsidRDefault="00F63220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Commissions sur vente (moyenne sur 12 mois)</w:t>
            </w:r>
          </w:p>
        </w:tc>
        <w:tc>
          <w:tcPr>
            <w:tcW w:w="2582" w:type="dxa"/>
            <w:vAlign w:val="center"/>
          </w:tcPr>
          <w:p w14:paraId="7BF5D32B" w14:textId="77777777" w:rsidR="00F63220" w:rsidRDefault="00F63220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19.000</w:t>
            </w:r>
          </w:p>
        </w:tc>
      </w:tr>
      <w:tr w:rsidR="00F63220" w:rsidRPr="00C119A2" w14:paraId="71B3B293" w14:textId="77777777" w:rsidTr="00791997">
        <w:tc>
          <w:tcPr>
            <w:tcW w:w="6629" w:type="dxa"/>
            <w:vAlign w:val="center"/>
          </w:tcPr>
          <w:p w14:paraId="12D77C4D" w14:textId="77777777" w:rsidR="00F63220" w:rsidRPr="00A90609" w:rsidRDefault="00F63220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Le pécule de sortie de 15,34 % de la commission gagnée</w:t>
            </w:r>
          </w:p>
        </w:tc>
        <w:tc>
          <w:tcPr>
            <w:tcW w:w="2582" w:type="dxa"/>
            <w:vAlign w:val="center"/>
          </w:tcPr>
          <w:p w14:paraId="6FC8495F" w14:textId="77777777" w:rsidR="00F63220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2.914,60</w:t>
            </w:r>
          </w:p>
        </w:tc>
      </w:tr>
      <w:tr w:rsidR="00F63220" w:rsidRPr="00C119A2" w14:paraId="0FEDFCFB" w14:textId="77777777" w:rsidTr="00791997">
        <w:tc>
          <w:tcPr>
            <w:tcW w:w="6629" w:type="dxa"/>
            <w:vAlign w:val="center"/>
          </w:tcPr>
          <w:p w14:paraId="15D6B55B" w14:textId="77777777" w:rsidR="00F63220" w:rsidRPr="00A90609" w:rsidRDefault="00F63220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 xml:space="preserve">Chèque repas valeur mensuelle moyenne x 12 </w:t>
            </w:r>
            <w:r w:rsidRPr="00A90609">
              <w:rPr>
                <w:rFonts w:cs="Arial"/>
                <w:szCs w:val="20"/>
                <w:lang w:val="fr-FR"/>
              </w:rPr>
              <w:br/>
              <w:t>(</w:t>
            </w:r>
            <w:r>
              <w:rPr>
                <w:rFonts w:cs="Arial"/>
                <w:szCs w:val="20"/>
                <w:lang w:val="fr-FR"/>
              </w:rPr>
              <w:t>6</w:t>
            </w:r>
            <w:r w:rsidRPr="00A90609">
              <w:rPr>
                <w:rFonts w:cs="Arial"/>
                <w:szCs w:val="20"/>
                <w:lang w:val="fr-FR"/>
              </w:rPr>
              <w:t>,91 € x 5 jrs x 13 semaines / 3 mois) = 1</w:t>
            </w:r>
            <w:r>
              <w:rPr>
                <w:rFonts w:cs="Arial"/>
                <w:szCs w:val="20"/>
                <w:lang w:val="fr-FR"/>
              </w:rPr>
              <w:t>49,72</w:t>
            </w:r>
            <w:r w:rsidRPr="00A90609">
              <w:rPr>
                <w:rFonts w:cs="Arial"/>
                <w:szCs w:val="20"/>
                <w:lang w:val="fr-FR"/>
              </w:rPr>
              <w:t xml:space="preserve"> x 12</w:t>
            </w:r>
          </w:p>
        </w:tc>
        <w:tc>
          <w:tcPr>
            <w:tcW w:w="2582" w:type="dxa"/>
            <w:vAlign w:val="center"/>
          </w:tcPr>
          <w:p w14:paraId="68F81296" w14:textId="77777777" w:rsidR="00F63220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1.796</w:t>
            </w:r>
            <w:r w:rsidRPr="00C119A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6</w:t>
            </w:r>
          </w:p>
        </w:tc>
      </w:tr>
      <w:tr w:rsidR="00F63220" w:rsidRPr="00C119A2" w14:paraId="7C801E30" w14:textId="77777777" w:rsidTr="00791997">
        <w:tc>
          <w:tcPr>
            <w:tcW w:w="6629" w:type="dxa"/>
            <w:vAlign w:val="center"/>
          </w:tcPr>
          <w:p w14:paraId="380EDFA8" w14:textId="77777777" w:rsidR="00F63220" w:rsidRPr="00A90609" w:rsidRDefault="00F63220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Assurance groupe (prime patronale)  45 € x 12</w:t>
            </w:r>
          </w:p>
        </w:tc>
        <w:tc>
          <w:tcPr>
            <w:tcW w:w="2582" w:type="dxa"/>
            <w:vAlign w:val="center"/>
          </w:tcPr>
          <w:p w14:paraId="2DA70BE5" w14:textId="77777777" w:rsidR="00F63220" w:rsidRDefault="00F63220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540</w:t>
            </w:r>
          </w:p>
        </w:tc>
      </w:tr>
      <w:tr w:rsidR="00F63220" w:rsidRPr="00C119A2" w14:paraId="6102CDB8" w14:textId="77777777" w:rsidTr="00791997">
        <w:tc>
          <w:tcPr>
            <w:tcW w:w="6629" w:type="dxa"/>
            <w:vAlign w:val="center"/>
          </w:tcPr>
          <w:p w14:paraId="5A131B03" w14:textId="77777777" w:rsidR="00F63220" w:rsidRPr="00A90609" w:rsidRDefault="00F63220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Base brute de la rémunération pour le calcul de l’indemnité</w:t>
            </w:r>
          </w:p>
        </w:tc>
        <w:tc>
          <w:tcPr>
            <w:tcW w:w="2582" w:type="dxa"/>
            <w:vAlign w:val="center"/>
          </w:tcPr>
          <w:p w14:paraId="2A001A6F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72.971,2</w:t>
            </w:r>
          </w:p>
        </w:tc>
      </w:tr>
      <w:tr w:rsidR="00F63220" w:rsidRPr="00C119A2" w14:paraId="35D70AA0" w14:textId="77777777" w:rsidTr="00791997">
        <w:tc>
          <w:tcPr>
            <w:tcW w:w="6629" w:type="dxa"/>
            <w:vAlign w:val="center"/>
          </w:tcPr>
          <w:p w14:paraId="439AEAEE" w14:textId="77777777" w:rsidR="00F63220" w:rsidRPr="00C119A2" w:rsidRDefault="00F63220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ONSS (personnelle)</w:t>
            </w:r>
          </w:p>
        </w:tc>
        <w:tc>
          <w:tcPr>
            <w:tcW w:w="2582" w:type="dxa"/>
            <w:vAlign w:val="center"/>
          </w:tcPr>
          <w:p w14:paraId="29337332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9.537,34</w:t>
            </w:r>
          </w:p>
        </w:tc>
      </w:tr>
      <w:tr w:rsidR="00F63220" w:rsidRPr="00C119A2" w14:paraId="0C576778" w14:textId="77777777" w:rsidTr="00791997">
        <w:tc>
          <w:tcPr>
            <w:tcW w:w="6629" w:type="dxa"/>
            <w:vAlign w:val="center"/>
          </w:tcPr>
          <w:p w14:paraId="15BF5E37" w14:textId="77777777" w:rsidR="00F63220" w:rsidRPr="009213AD" w:rsidRDefault="00F63220" w:rsidP="00791997">
            <w:pPr>
              <w:rPr>
                <w:rFonts w:cs="Arial"/>
                <w:b/>
                <w:szCs w:val="20"/>
              </w:rPr>
            </w:pPr>
            <w:r w:rsidRPr="009213AD">
              <w:rPr>
                <w:rFonts w:cs="Arial"/>
                <w:b/>
                <w:szCs w:val="20"/>
              </w:rPr>
              <w:t xml:space="preserve">Rémunération de référence </w:t>
            </w:r>
          </w:p>
        </w:tc>
        <w:tc>
          <w:tcPr>
            <w:tcW w:w="2582" w:type="dxa"/>
            <w:vAlign w:val="center"/>
          </w:tcPr>
          <w:p w14:paraId="698E1F65" w14:textId="77777777" w:rsidR="00F63220" w:rsidRPr="00C70A3F" w:rsidRDefault="00F63220" w:rsidP="0079199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63.433,86</w:t>
            </w:r>
          </w:p>
        </w:tc>
      </w:tr>
      <w:tr w:rsidR="00F63220" w:rsidRPr="00C119A2" w14:paraId="587EB554" w14:textId="77777777" w:rsidTr="00791997">
        <w:tc>
          <w:tcPr>
            <w:tcW w:w="6629" w:type="dxa"/>
            <w:vAlign w:val="center"/>
          </w:tcPr>
          <w:p w14:paraId="10293127" w14:textId="77777777" w:rsidR="00F63220" w:rsidRPr="00C70A3F" w:rsidRDefault="00F63220" w:rsidP="00791997">
            <w:pPr>
              <w:rPr>
                <w:rFonts w:cs="Arial"/>
                <w:b/>
                <w:szCs w:val="20"/>
              </w:rPr>
            </w:pPr>
            <w:r w:rsidRPr="00C70A3F">
              <w:rPr>
                <w:rFonts w:cs="Arial"/>
                <w:b/>
                <w:szCs w:val="20"/>
              </w:rPr>
              <w:t>Taux de PrP</w:t>
            </w:r>
          </w:p>
        </w:tc>
        <w:tc>
          <w:tcPr>
            <w:tcW w:w="2582" w:type="dxa"/>
            <w:vAlign w:val="center"/>
          </w:tcPr>
          <w:p w14:paraId="174F4E62" w14:textId="1B98E031" w:rsidR="00F63220" w:rsidRPr="00C70A3F" w:rsidRDefault="00356C50" w:rsidP="0079199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38,96</w:t>
            </w:r>
            <w:r w:rsidR="00F63220">
              <w:rPr>
                <w:rFonts w:cs="Arial"/>
                <w:b/>
                <w:szCs w:val="20"/>
              </w:rPr>
              <w:t xml:space="preserve"> %</w:t>
            </w:r>
          </w:p>
        </w:tc>
      </w:tr>
    </w:tbl>
    <w:p w14:paraId="5022F30B" w14:textId="42F43296" w:rsidR="00F63220" w:rsidRPr="00D31469" w:rsidRDefault="00F63220" w:rsidP="004640C5">
      <w:pPr>
        <w:rPr>
          <w:rFonts w:cs="Arial"/>
          <w:szCs w:val="20"/>
          <w:lang w:val="fr-FR"/>
        </w:rPr>
      </w:pPr>
      <w:r w:rsidRPr="00A90609">
        <w:rPr>
          <w:rFonts w:cs="Arial"/>
          <w:szCs w:val="20"/>
          <w:lang w:val="fr-FR"/>
        </w:rPr>
        <w:t>Imputation du taux du précompte sur le montant de l’indemnité (7 mois) (tableau 2)</w:t>
      </w:r>
      <w:r>
        <w:rPr>
          <w:rFonts w:cs="Arial"/>
          <w:szCs w:val="2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2549"/>
      </w:tblGrid>
      <w:tr w:rsidR="00F63220" w:rsidRPr="00C119A2" w14:paraId="1636EB33" w14:textId="77777777" w:rsidTr="00791997">
        <w:tc>
          <w:tcPr>
            <w:tcW w:w="6629" w:type="dxa"/>
            <w:vAlign w:val="center"/>
          </w:tcPr>
          <w:p w14:paraId="67D2CEDA" w14:textId="77777777" w:rsidR="00F63220" w:rsidRPr="00C119A2" w:rsidRDefault="00F63220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Rémunération de référence</w:t>
            </w:r>
          </w:p>
        </w:tc>
        <w:tc>
          <w:tcPr>
            <w:tcW w:w="2582" w:type="dxa"/>
            <w:vAlign w:val="center"/>
          </w:tcPr>
          <w:p w14:paraId="1D566394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72.971,2</w:t>
            </w:r>
          </w:p>
        </w:tc>
      </w:tr>
      <w:tr w:rsidR="00F63220" w:rsidRPr="00C119A2" w14:paraId="03B5281D" w14:textId="77777777" w:rsidTr="00791997">
        <w:tc>
          <w:tcPr>
            <w:tcW w:w="6629" w:type="dxa"/>
            <w:vAlign w:val="center"/>
          </w:tcPr>
          <w:p w14:paraId="53E9D37A" w14:textId="77777777" w:rsidR="00F63220" w:rsidRPr="00C119A2" w:rsidRDefault="00F63220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Indemnité de dédit mensuelle </w:t>
            </w:r>
            <w:r>
              <w:rPr>
                <w:rFonts w:cs="Arial"/>
                <w:szCs w:val="20"/>
              </w:rPr>
              <w:t>72.971,20</w:t>
            </w:r>
            <w:r w:rsidRPr="00C119A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€ </w:t>
            </w:r>
            <w:r w:rsidRPr="00C119A2">
              <w:rPr>
                <w:rFonts w:cs="Arial"/>
                <w:szCs w:val="20"/>
              </w:rPr>
              <w:t>/ 12</w:t>
            </w:r>
          </w:p>
        </w:tc>
        <w:tc>
          <w:tcPr>
            <w:tcW w:w="2582" w:type="dxa"/>
            <w:vAlign w:val="center"/>
          </w:tcPr>
          <w:p w14:paraId="4C62C1E4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6.080,93</w:t>
            </w:r>
          </w:p>
        </w:tc>
      </w:tr>
      <w:tr w:rsidR="00F63220" w:rsidRPr="00C119A2" w14:paraId="4A986D61" w14:textId="77777777" w:rsidTr="00791997">
        <w:tc>
          <w:tcPr>
            <w:tcW w:w="6629" w:type="dxa"/>
            <w:vAlign w:val="center"/>
          </w:tcPr>
          <w:p w14:paraId="57D0A3AB" w14:textId="77777777" w:rsidR="00F63220" w:rsidRPr="00C119A2" w:rsidRDefault="00F63220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Indemnité brute réelle : </w:t>
            </w:r>
            <w:r>
              <w:rPr>
                <w:rFonts w:cs="Arial"/>
                <w:szCs w:val="20"/>
              </w:rPr>
              <w:t>6.080,93 €</w:t>
            </w:r>
            <w:r w:rsidRPr="00C119A2">
              <w:rPr>
                <w:rFonts w:cs="Arial"/>
                <w:szCs w:val="20"/>
              </w:rPr>
              <w:t xml:space="preserve"> x 7</w:t>
            </w:r>
          </w:p>
        </w:tc>
        <w:tc>
          <w:tcPr>
            <w:tcW w:w="2582" w:type="dxa"/>
            <w:vAlign w:val="center"/>
          </w:tcPr>
          <w:p w14:paraId="7A23CDBB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42.566,51</w:t>
            </w:r>
          </w:p>
        </w:tc>
      </w:tr>
      <w:tr w:rsidR="00F63220" w:rsidRPr="00C119A2" w14:paraId="2B3AA303" w14:textId="77777777" w:rsidTr="00791997">
        <w:tc>
          <w:tcPr>
            <w:tcW w:w="6629" w:type="dxa"/>
            <w:vAlign w:val="center"/>
          </w:tcPr>
          <w:p w14:paraId="54A8F230" w14:textId="77777777" w:rsidR="00F63220" w:rsidRPr="00C119A2" w:rsidRDefault="00F63220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ONSS</w:t>
            </w:r>
          </w:p>
        </w:tc>
        <w:tc>
          <w:tcPr>
            <w:tcW w:w="2582" w:type="dxa"/>
            <w:vAlign w:val="center"/>
          </w:tcPr>
          <w:p w14:paraId="705FEE01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>5.563,44</w:t>
            </w:r>
          </w:p>
        </w:tc>
      </w:tr>
      <w:tr w:rsidR="00F63220" w:rsidRPr="00C119A2" w14:paraId="5A0FEDC2" w14:textId="77777777" w:rsidTr="00791997">
        <w:tc>
          <w:tcPr>
            <w:tcW w:w="6629" w:type="dxa"/>
            <w:vAlign w:val="center"/>
          </w:tcPr>
          <w:p w14:paraId="038C6D4E" w14:textId="77777777" w:rsidR="00F63220" w:rsidRPr="00C119A2" w:rsidRDefault="00F63220" w:rsidP="00791997">
            <w:pPr>
              <w:rPr>
                <w:rFonts w:cs="Arial"/>
                <w:szCs w:val="20"/>
              </w:rPr>
            </w:pPr>
            <w:r w:rsidRPr="00C119A2">
              <w:rPr>
                <w:rFonts w:cs="Arial"/>
                <w:szCs w:val="20"/>
              </w:rPr>
              <w:t>Indemnité imposable</w:t>
            </w:r>
          </w:p>
        </w:tc>
        <w:tc>
          <w:tcPr>
            <w:tcW w:w="2582" w:type="dxa"/>
            <w:vAlign w:val="center"/>
          </w:tcPr>
          <w:p w14:paraId="3D49FA31" w14:textId="77777777" w:rsidR="00F63220" w:rsidRPr="00C119A2" w:rsidRDefault="00F63220" w:rsidP="007919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37.003,07</w:t>
            </w:r>
          </w:p>
        </w:tc>
      </w:tr>
      <w:tr w:rsidR="00F63220" w:rsidRPr="00B2094E" w14:paraId="0875F299" w14:textId="77777777" w:rsidTr="00791997">
        <w:tc>
          <w:tcPr>
            <w:tcW w:w="6629" w:type="dxa"/>
            <w:vAlign w:val="center"/>
          </w:tcPr>
          <w:p w14:paraId="30212204" w14:textId="583ABB3E" w:rsidR="00F63220" w:rsidRPr="00A90609" w:rsidRDefault="00F63220" w:rsidP="00791997">
            <w:pPr>
              <w:rPr>
                <w:rFonts w:cs="Arial"/>
                <w:szCs w:val="20"/>
                <w:lang w:val="fr-FR"/>
              </w:rPr>
            </w:pPr>
            <w:r w:rsidRPr="00A90609">
              <w:rPr>
                <w:rFonts w:cs="Arial"/>
                <w:szCs w:val="20"/>
                <w:lang w:val="fr-FR"/>
              </w:rPr>
              <w:t>Exonération de l’indemnité ?</w:t>
            </w:r>
            <w:r w:rsidRPr="00A90609">
              <w:rPr>
                <w:rFonts w:cs="Arial"/>
                <w:szCs w:val="20"/>
                <w:lang w:val="fr-FR"/>
              </w:rPr>
              <w:br/>
              <w:t xml:space="preserve">Montant limite &gt; </w:t>
            </w:r>
            <w:r w:rsidR="00356C50">
              <w:rPr>
                <w:rFonts w:cs="Arial"/>
                <w:szCs w:val="20"/>
                <w:lang w:val="fr-FR"/>
              </w:rPr>
              <w:t>32.340</w:t>
            </w:r>
            <w:r w:rsidRPr="00A90609">
              <w:rPr>
                <w:rFonts w:cs="Arial"/>
                <w:szCs w:val="20"/>
                <w:lang w:val="fr-FR"/>
              </w:rPr>
              <w:t xml:space="preserve"> € (montant limite pour 4 enfants à charge)</w:t>
            </w:r>
          </w:p>
        </w:tc>
        <w:tc>
          <w:tcPr>
            <w:tcW w:w="2582" w:type="dxa"/>
            <w:vAlign w:val="center"/>
          </w:tcPr>
          <w:p w14:paraId="0222B492" w14:textId="77777777" w:rsidR="00F63220" w:rsidRPr="001124B1" w:rsidRDefault="00F63220" w:rsidP="00791997">
            <w:pPr>
              <w:jc w:val="center"/>
              <w:rPr>
                <w:rFonts w:cs="Arial"/>
                <w:szCs w:val="20"/>
                <w:lang w:val="fr-BE"/>
              </w:rPr>
            </w:pPr>
            <w:r w:rsidRPr="001124B1">
              <w:rPr>
                <w:rFonts w:cs="Arial"/>
                <w:szCs w:val="20"/>
                <w:lang w:val="fr-BE"/>
              </w:rPr>
              <w:t>/</w:t>
            </w:r>
          </w:p>
        </w:tc>
      </w:tr>
      <w:tr w:rsidR="00F63220" w:rsidRPr="00B2094E" w14:paraId="2E53927C" w14:textId="77777777" w:rsidTr="00791997">
        <w:tc>
          <w:tcPr>
            <w:tcW w:w="6629" w:type="dxa"/>
            <w:vAlign w:val="center"/>
          </w:tcPr>
          <w:p w14:paraId="2FE89BD8" w14:textId="1052F8F9" w:rsidR="00F63220" w:rsidRPr="001124B1" w:rsidRDefault="00F63220" w:rsidP="00791997">
            <w:pPr>
              <w:rPr>
                <w:rFonts w:cs="Arial"/>
                <w:b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>Précompte professionnel (</w:t>
            </w:r>
            <w:r w:rsidR="00356C50">
              <w:rPr>
                <w:rFonts w:cs="Arial"/>
                <w:b/>
                <w:szCs w:val="20"/>
                <w:lang w:val="fr-BE"/>
              </w:rPr>
              <w:t>38,96</w:t>
            </w:r>
            <w:r>
              <w:rPr>
                <w:rFonts w:cs="Arial"/>
                <w:b/>
                <w:szCs w:val="20"/>
                <w:lang w:val="fr-BE"/>
              </w:rPr>
              <w:t xml:space="preserve"> </w:t>
            </w:r>
            <w:r w:rsidRPr="001124B1">
              <w:rPr>
                <w:rFonts w:cs="Arial"/>
                <w:b/>
                <w:szCs w:val="20"/>
                <w:lang w:val="fr-BE"/>
              </w:rPr>
              <w:t>%)</w:t>
            </w:r>
          </w:p>
        </w:tc>
        <w:tc>
          <w:tcPr>
            <w:tcW w:w="2582" w:type="dxa"/>
            <w:vAlign w:val="center"/>
          </w:tcPr>
          <w:p w14:paraId="09AF8A26" w14:textId="46006F7B" w:rsidR="00F63220" w:rsidRPr="001124B1" w:rsidRDefault="00F63220" w:rsidP="00791997">
            <w:pPr>
              <w:jc w:val="center"/>
              <w:rPr>
                <w:rFonts w:cs="Arial"/>
                <w:b/>
                <w:szCs w:val="20"/>
                <w:lang w:val="fr-BE"/>
              </w:rPr>
            </w:pPr>
            <w:r w:rsidRPr="001124B1">
              <w:rPr>
                <w:rFonts w:cs="Arial"/>
                <w:b/>
                <w:szCs w:val="20"/>
                <w:lang w:val="fr-BE"/>
              </w:rPr>
              <w:t xml:space="preserve">- </w:t>
            </w:r>
            <w:r w:rsidR="00356C50">
              <w:rPr>
                <w:rFonts w:cs="Arial"/>
                <w:b/>
                <w:szCs w:val="20"/>
                <w:lang w:val="fr-BE"/>
              </w:rPr>
              <w:t>14.416,40</w:t>
            </w:r>
          </w:p>
        </w:tc>
      </w:tr>
    </w:tbl>
    <w:p w14:paraId="74A04FA6" w14:textId="77777777" w:rsidR="00287A20" w:rsidRDefault="00287A20"/>
    <w:sectPr w:rsidR="00287A2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C3DC" w14:textId="77777777" w:rsidR="00630440" w:rsidRDefault="00630440">
      <w:pPr>
        <w:spacing w:after="0" w:line="240" w:lineRule="auto"/>
      </w:pPr>
      <w:r>
        <w:separator/>
      </w:r>
    </w:p>
  </w:endnote>
  <w:endnote w:type="continuationSeparator" w:id="0">
    <w:p w14:paraId="3F574238" w14:textId="77777777" w:rsidR="00630440" w:rsidRDefault="00630440">
      <w:pPr>
        <w:spacing w:after="0" w:line="240" w:lineRule="auto"/>
      </w:pPr>
      <w:r>
        <w:continuationSeparator/>
      </w:r>
    </w:p>
  </w:endnote>
  <w:endnote w:type="continuationNotice" w:id="1">
    <w:p w14:paraId="7B1758F4" w14:textId="77777777" w:rsidR="00630440" w:rsidRDefault="00630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2" w:type="dxa"/>
      <w:tblLayout w:type="fixed"/>
      <w:tblLook w:val="00A0" w:firstRow="1" w:lastRow="0" w:firstColumn="1" w:lastColumn="0" w:noHBand="0" w:noVBand="0"/>
    </w:tblPr>
    <w:tblGrid>
      <w:gridCol w:w="2153"/>
      <w:gridCol w:w="7149"/>
    </w:tblGrid>
    <w:tr w:rsidR="006E1A74" w:rsidRPr="00926E91" w14:paraId="0663469F" w14:textId="77777777" w:rsidTr="71638846">
      <w:trPr>
        <w:trHeight w:val="584"/>
      </w:trPr>
      <w:tc>
        <w:tcPr>
          <w:tcW w:w="2153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73C60896" w14:textId="77777777" w:rsidR="006E1A74" w:rsidRPr="00926E91" w:rsidRDefault="00F63220" w:rsidP="006E1A74">
          <w:pPr>
            <w:tabs>
              <w:tab w:val="left" w:pos="-906"/>
              <w:tab w:val="left" w:pos="4905"/>
              <w:tab w:val="left" w:pos="7457"/>
            </w:tabs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nl-NL"/>
            </w:rPr>
            <w:drawing>
              <wp:inline distT="0" distB="0" distL="0" distR="0" wp14:anchorId="0FFB3428" wp14:editId="330CA25F">
                <wp:extent cx="118110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0F444B52" w14:textId="77777777" w:rsidR="006E1A74" w:rsidRPr="00926E91" w:rsidRDefault="00000000" w:rsidP="006E1A7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4A0A40C3" w14:textId="77777777" w:rsidR="006E1A74" w:rsidRPr="00926E91" w:rsidRDefault="00F63220" w:rsidP="004D008A">
          <w:pPr>
            <w:autoSpaceDE w:val="0"/>
            <w:autoSpaceDN w:val="0"/>
            <w:adjustRightInd w:val="0"/>
            <w:spacing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Deze informatie werd opgesteld door het Legal Department van het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ociaal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ecretariaat Securex </w:t>
          </w:r>
          <w:r>
            <w:rPr>
              <w:rFonts w:ascii="Arial" w:hAnsi="Arial" w:cs="Arial"/>
              <w:color w:val="000000"/>
              <w:sz w:val="16"/>
              <w:szCs w:val="16"/>
            </w:rPr>
            <w:t>–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01/01/2020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. </w:t>
          </w:r>
          <w:r w:rsidRPr="00D56C13">
            <w:rPr>
              <w:rFonts w:ascii="Arial" w:hAnsi="Arial" w:cs="Arial"/>
              <w:sz w:val="16"/>
            </w:rPr>
            <w:t>Het document mag enkel intern in uw onderneming gebruikt worden</w:t>
          </w:r>
          <w:r>
            <w:rPr>
              <w:rFonts w:ascii="Arial" w:hAnsi="Arial" w:cs="Arial"/>
              <w:sz w:val="16"/>
            </w:rPr>
            <w:t>.</w:t>
          </w:r>
        </w:p>
      </w:tc>
    </w:tr>
  </w:tbl>
  <w:p w14:paraId="2998E3B5" w14:textId="77777777" w:rsidR="00370459" w:rsidRPr="006E1A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65CD" w14:textId="77777777" w:rsidR="00630440" w:rsidRDefault="00630440">
      <w:pPr>
        <w:spacing w:after="0" w:line="240" w:lineRule="auto"/>
      </w:pPr>
      <w:r>
        <w:separator/>
      </w:r>
    </w:p>
  </w:footnote>
  <w:footnote w:type="continuationSeparator" w:id="0">
    <w:p w14:paraId="6AF46801" w14:textId="77777777" w:rsidR="00630440" w:rsidRDefault="00630440">
      <w:pPr>
        <w:spacing w:after="0" w:line="240" w:lineRule="auto"/>
      </w:pPr>
      <w:r>
        <w:continuationSeparator/>
      </w:r>
    </w:p>
  </w:footnote>
  <w:footnote w:type="continuationNotice" w:id="1">
    <w:p w14:paraId="6219066E" w14:textId="77777777" w:rsidR="00630440" w:rsidRDefault="00630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6600" w14:textId="77777777" w:rsidR="006C06B0" w:rsidRDefault="00000000">
    <w:pPr>
      <w:pStyle w:val="Header"/>
    </w:pPr>
    <w:r>
      <w:rPr>
        <w:noProof/>
        <w:lang w:eastAsia="nl-NL"/>
      </w:rPr>
      <w:pict w14:anchorId="39E2E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4" o:spid="_x0000_s1026" type="#_x0000_t75" style="position:absolute;margin-left:0;margin-top:0;width:453.55pt;height:183.05pt;z-index:-251658239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6BFC" w14:textId="77777777" w:rsidR="004D008A" w:rsidRDefault="00000000">
    <w:pPr>
      <w:pStyle w:val="Header"/>
    </w:pPr>
    <w:r>
      <w:rPr>
        <w:noProof/>
        <w:lang w:eastAsia="nl-NL"/>
      </w:rPr>
      <w:pict w14:anchorId="51D45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5" o:spid="_x0000_s1027" type="#_x0000_t75" style="position:absolute;margin-left:0;margin-top:0;width:453.55pt;height:183.05pt;z-index:-25165823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85A" w14:textId="77777777" w:rsidR="006C06B0" w:rsidRDefault="00000000">
    <w:pPr>
      <w:pStyle w:val="Header"/>
    </w:pPr>
    <w:r>
      <w:rPr>
        <w:noProof/>
        <w:lang w:eastAsia="nl-NL"/>
      </w:rPr>
      <w:pict w14:anchorId="5A921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3" o:spid="_x0000_s1025" type="#_x0000_t75" style="position:absolute;margin-left:0;margin-top:0;width:453.55pt;height:183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16D1"/>
    <w:multiLevelType w:val="hybridMultilevel"/>
    <w:tmpl w:val="4C024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2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20"/>
    <w:rsid w:val="00196E9F"/>
    <w:rsid w:val="00287A20"/>
    <w:rsid w:val="00356C50"/>
    <w:rsid w:val="004640C5"/>
    <w:rsid w:val="004D68DB"/>
    <w:rsid w:val="00630440"/>
    <w:rsid w:val="00AB4E44"/>
    <w:rsid w:val="00CE5E68"/>
    <w:rsid w:val="00F63220"/>
    <w:rsid w:val="438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7AF4"/>
  <w15:chartTrackingRefBased/>
  <w15:docId w15:val="{12D40B05-D8B8-4019-B9D7-2C7EB974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20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2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6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20"/>
    <w:rPr>
      <w:lang w:val="nl-NL"/>
    </w:rPr>
  </w:style>
  <w:style w:type="paragraph" w:customStyle="1" w:styleId="HIFTitre2">
    <w:name w:val="HI_F_Titre2"/>
    <w:link w:val="HIFTitre2Char"/>
    <w:rsid w:val="00F63220"/>
    <w:pPr>
      <w:keepNext/>
      <w:keepLines/>
      <w:spacing w:before="240" w:after="240" w:line="240" w:lineRule="exact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HIFTitre3">
    <w:name w:val="HI_F_Titre3"/>
    <w:link w:val="HIFTitre3Char"/>
    <w:rsid w:val="00F63220"/>
    <w:pPr>
      <w:spacing w:after="0" w:line="240" w:lineRule="auto"/>
    </w:pPr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3Char">
    <w:name w:val="HI_F_Titre3 Char"/>
    <w:basedOn w:val="DefaultParagraphFont"/>
    <w:link w:val="HIFTitre3"/>
    <w:rsid w:val="00F63220"/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2Char">
    <w:name w:val="HI_F_Titre2 Char"/>
    <w:basedOn w:val="DefaultParagraphFont"/>
    <w:link w:val="HIFTitre2"/>
    <w:rsid w:val="00F63220"/>
    <w:rPr>
      <w:rFonts w:ascii="Arial" w:eastAsia="Times New Roman" w:hAnsi="Arial" w:cs="Times New Roman"/>
      <w:b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3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220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3" ma:contentTypeDescription="Crée un document." ma:contentTypeScope="" ma:versionID="01fb8c744ee102f227939f50c754c375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b0abc60f934a8e8c75bd9e25cfb87ae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9AEE9CFA-2E8B-4E38-BF73-A838CE305F10}"/>
</file>

<file path=customXml/itemProps2.xml><?xml version="1.0" encoding="utf-8"?>
<ds:datastoreItem xmlns:ds="http://schemas.openxmlformats.org/officeDocument/2006/customXml" ds:itemID="{B8253722-0466-4BF4-AFEF-CC9620E96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3E6BE-6CB4-4198-A431-A9A63F8E6BC1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Kim Leemans</cp:lastModifiedBy>
  <cp:revision>5</cp:revision>
  <dcterms:created xsi:type="dcterms:W3CDTF">2022-09-12T14:30:00Z</dcterms:created>
  <dcterms:modified xsi:type="dcterms:W3CDTF">2023-08-29T09:49:00Z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