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C9EC" w14:textId="0A9914BD" w:rsidR="00D36988" w:rsidRPr="000E7F72" w:rsidRDefault="00B917ED" w:rsidP="00A62FEA">
      <w:pPr>
        <w:pStyle w:val="Kop1"/>
        <w:spacing w:before="0" w:after="240"/>
        <w:rPr>
          <w:lang w:val="fr-BE"/>
        </w:rPr>
      </w:pPr>
      <w:r w:rsidRPr="002628AA">
        <w:rPr>
          <w:lang w:val="fr-BE"/>
        </w:rPr>
        <w:t xml:space="preserve">Régime de chômage avec complément d'entreprise </w:t>
      </w:r>
      <w:r w:rsidR="00F956E4" w:rsidRPr="002628AA">
        <w:rPr>
          <w:lang w:val="fr-BE"/>
        </w:rPr>
        <w:t>(RCC) -</w:t>
      </w:r>
      <w:r w:rsidR="00D36988" w:rsidRPr="002628AA">
        <w:rPr>
          <w:lang w:val="fr-BE"/>
        </w:rPr>
        <w:t xml:space="preserve"> Cotisation</w:t>
      </w:r>
      <w:r w:rsidR="00F83E7E" w:rsidRPr="002628AA">
        <w:rPr>
          <w:lang w:val="fr-BE"/>
        </w:rPr>
        <w:t>s</w:t>
      </w:r>
      <w:r w:rsidR="0004062F" w:rsidRPr="002628AA">
        <w:rPr>
          <w:lang w:val="fr-BE"/>
        </w:rPr>
        <w:t xml:space="preserve"> patronale</w:t>
      </w:r>
      <w:r w:rsidR="00F83E7E" w:rsidRPr="002628AA">
        <w:rPr>
          <w:lang w:val="fr-BE"/>
        </w:rPr>
        <w:t>s</w:t>
      </w:r>
      <w:r w:rsidR="00F33B4F">
        <w:rPr>
          <w:lang w:val="fr-BE"/>
        </w:rPr>
        <w:t xml:space="preserve"> </w:t>
      </w:r>
      <w:r w:rsidR="002F664F">
        <w:rPr>
          <w:lang w:val="fr-BE"/>
        </w:rPr>
        <w:t>ordinaires</w:t>
      </w:r>
      <w:r w:rsidR="000A154A" w:rsidRPr="000E7F72">
        <w:rPr>
          <w:lang w:val="fr-BE"/>
        </w:rPr>
        <w:t xml:space="preserve"> </w:t>
      </w:r>
    </w:p>
    <w:p w14:paraId="28D24D5C" w14:textId="77777777" w:rsidR="00FB3A3E" w:rsidRPr="000E7F72" w:rsidRDefault="00FB3A3E" w:rsidP="00FB3A3E">
      <w:pPr>
        <w:rPr>
          <w:lang w:val="fr-FR"/>
        </w:rPr>
      </w:pPr>
      <w:r w:rsidRPr="000E7F72">
        <w:rPr>
          <w:b/>
          <w:lang w:val="fr-BE"/>
        </w:rPr>
        <w:t>Attention :</w:t>
      </w:r>
      <w:r w:rsidRPr="000E7F72">
        <w:rPr>
          <w:lang w:val="fr-BE"/>
        </w:rPr>
        <w:t xml:space="preserve"> </w:t>
      </w:r>
      <w:r w:rsidR="002B78DC" w:rsidRPr="000E7F72">
        <w:rPr>
          <w:lang w:val="fr-BE"/>
        </w:rPr>
        <w:t>depuis le</w:t>
      </w:r>
      <w:r w:rsidRPr="000E7F72">
        <w:rPr>
          <w:lang w:val="fr-FR"/>
        </w:rPr>
        <w:t xml:space="preserve"> 1er janvier 2012, les termes </w:t>
      </w:r>
      <w:r w:rsidR="005024C6" w:rsidRPr="000E7F72">
        <w:rPr>
          <w:lang w:val="fr-FR"/>
        </w:rPr>
        <w:t>"</w:t>
      </w:r>
      <w:r w:rsidR="001E1F0B" w:rsidRPr="000E7F72">
        <w:rPr>
          <w:lang w:val="fr-FR"/>
        </w:rPr>
        <w:t>prépension"</w:t>
      </w:r>
      <w:r w:rsidRPr="000E7F72">
        <w:rPr>
          <w:lang w:val="fr-FR"/>
        </w:rPr>
        <w:t xml:space="preserve"> et "indemnité complémentaire de </w:t>
      </w:r>
      <w:r w:rsidR="001E1F0B" w:rsidRPr="000E7F72">
        <w:rPr>
          <w:lang w:val="fr-FR"/>
        </w:rPr>
        <w:t>prépension</w:t>
      </w:r>
      <w:r w:rsidRPr="000E7F72">
        <w:rPr>
          <w:lang w:val="fr-FR"/>
        </w:rPr>
        <w:t>" sont remplacés par les termes "régime de chômage avec complément d'entreprise</w:t>
      </w:r>
      <w:r w:rsidR="0066545C" w:rsidRPr="000E7F72">
        <w:rPr>
          <w:lang w:val="fr-FR"/>
        </w:rPr>
        <w:t xml:space="preserve"> (</w:t>
      </w:r>
      <w:r w:rsidR="005024C6" w:rsidRPr="000E7F72">
        <w:rPr>
          <w:lang w:val="fr-FR"/>
        </w:rPr>
        <w:t>RCC</w:t>
      </w:r>
      <w:r w:rsidR="0066545C" w:rsidRPr="000E7F72">
        <w:rPr>
          <w:lang w:val="fr-FR"/>
        </w:rPr>
        <w:t>)</w:t>
      </w:r>
      <w:r w:rsidRPr="000E7F72">
        <w:rPr>
          <w:lang w:val="fr-FR"/>
        </w:rPr>
        <w:t xml:space="preserve"> et "complément d'entreprise". </w:t>
      </w:r>
    </w:p>
    <w:p w14:paraId="26EE881B" w14:textId="77777777" w:rsidR="00673036" w:rsidRPr="000E7F72" w:rsidRDefault="00673036" w:rsidP="00673036">
      <w:pPr>
        <w:rPr>
          <w:lang w:val="fr-FR"/>
        </w:rPr>
      </w:pPr>
    </w:p>
    <w:p w14:paraId="27E84ACD" w14:textId="77777777" w:rsidR="00211B9F" w:rsidRPr="000E7F72" w:rsidRDefault="00211B9F" w:rsidP="00673036">
      <w:pPr>
        <w:rPr>
          <w:color w:val="0070C0"/>
          <w:lang w:val="fr-FR"/>
        </w:rPr>
      </w:pPr>
      <w:r w:rsidRPr="000E7F72">
        <w:rPr>
          <w:color w:val="0070C0"/>
          <w:lang w:val="fr-FR"/>
        </w:rPr>
        <w:t>Pour déterminer les taux corrects de cotisations, posez-vous les bonnes questions :</w:t>
      </w:r>
    </w:p>
    <w:p w14:paraId="158A6FE5" w14:textId="77777777" w:rsidR="00211B9F" w:rsidRPr="000E7F72" w:rsidRDefault="00211B9F" w:rsidP="00211B9F">
      <w:pPr>
        <w:pStyle w:val="Streep"/>
        <w:rPr>
          <w:i/>
          <w:color w:val="0070C0"/>
        </w:rPr>
      </w:pPr>
      <w:r w:rsidRPr="000E7F72">
        <w:rPr>
          <w:i/>
          <w:color w:val="0070C0"/>
          <w:lang w:val="fr-FR"/>
        </w:rPr>
        <w:t xml:space="preserve">Mon entreprise est-elle (ou a-t-elle été) reconnue comme entreprise en difficulté ou en restructuration ? </w:t>
      </w:r>
      <w:r w:rsidR="00E36759" w:rsidRPr="000E7F72">
        <w:rPr>
          <w:i/>
          <w:color w:val="0070C0"/>
          <w:lang w:val="fr-FR"/>
        </w:rPr>
        <w:t>D</w:t>
      </w:r>
      <w:r w:rsidRPr="000E7F72">
        <w:rPr>
          <w:i/>
          <w:color w:val="0070C0"/>
          <w:lang w:val="fr-FR"/>
        </w:rPr>
        <w:t xml:space="preserve">ans ce cas et </w:t>
      </w:r>
      <w:r w:rsidR="00E36759" w:rsidRPr="000E7F72">
        <w:rPr>
          <w:i/>
          <w:color w:val="0070C0"/>
          <w:lang w:val="fr-FR"/>
        </w:rPr>
        <w:t xml:space="preserve">uniquement </w:t>
      </w:r>
      <w:r w:rsidR="005406F8" w:rsidRPr="000E7F72">
        <w:rPr>
          <w:i/>
          <w:color w:val="0070C0"/>
          <w:lang w:val="fr-FR"/>
        </w:rPr>
        <w:t xml:space="preserve">si </w:t>
      </w:r>
      <w:r w:rsidRPr="000E7F72">
        <w:rPr>
          <w:i/>
          <w:color w:val="0070C0"/>
          <w:lang w:val="fr-FR"/>
        </w:rPr>
        <w:t>vous appartenez au secteur marchand, voyez les tableaux</w:t>
      </w:r>
      <w:r w:rsidR="00E36759" w:rsidRPr="000E7F72">
        <w:rPr>
          <w:i/>
          <w:color w:val="0070C0"/>
          <w:lang w:val="fr-FR"/>
        </w:rPr>
        <w:t xml:space="preserve"> spécifiques pour les entreprises en difficulté ou en restructuration</w:t>
      </w:r>
    </w:p>
    <w:p w14:paraId="7AF35A5C" w14:textId="77777777" w:rsidR="00E36759" w:rsidRPr="000E7F72" w:rsidRDefault="00E36759" w:rsidP="00211B9F">
      <w:pPr>
        <w:pStyle w:val="Streep"/>
        <w:rPr>
          <w:i/>
          <w:color w:val="0070C0"/>
        </w:rPr>
      </w:pPr>
      <w:r w:rsidRPr="000E7F72">
        <w:rPr>
          <w:i/>
          <w:color w:val="0070C0"/>
        </w:rPr>
        <w:t>Quand le préavis ou la rupture a-t-il été notifié ?</w:t>
      </w:r>
    </w:p>
    <w:p w14:paraId="64DE8823" w14:textId="77777777" w:rsidR="00E36759" w:rsidRPr="000E7F72" w:rsidRDefault="005312BE" w:rsidP="00211B9F">
      <w:pPr>
        <w:pStyle w:val="Streep"/>
        <w:rPr>
          <w:i/>
          <w:color w:val="0070C0"/>
        </w:rPr>
      </w:pPr>
      <w:r w:rsidRPr="000E7F72">
        <w:rPr>
          <w:i/>
          <w:color w:val="0070C0"/>
        </w:rPr>
        <w:t>Et q</w:t>
      </w:r>
      <w:r w:rsidR="00E36759" w:rsidRPr="000E7F72">
        <w:rPr>
          <w:i/>
          <w:color w:val="0070C0"/>
        </w:rPr>
        <w:t>uand le RCC prend-il cours ?</w:t>
      </w:r>
    </w:p>
    <w:p w14:paraId="48198559" w14:textId="77777777" w:rsidR="00E36759" w:rsidRPr="000E7F72" w:rsidRDefault="00E36759" w:rsidP="00211B9F">
      <w:pPr>
        <w:pStyle w:val="Streep"/>
        <w:rPr>
          <w:i/>
          <w:color w:val="0070C0"/>
        </w:rPr>
      </w:pPr>
      <w:r w:rsidRPr="000E7F72">
        <w:rPr>
          <w:i/>
          <w:color w:val="0070C0"/>
        </w:rPr>
        <w:t>Mon entreprise appartient-elle au secteur marchand ou non marchand ?</w:t>
      </w:r>
    </w:p>
    <w:p w14:paraId="161D90FC" w14:textId="77777777" w:rsidR="00E36759" w:rsidRPr="000E7F72" w:rsidRDefault="005312BE" w:rsidP="00211B9F">
      <w:pPr>
        <w:pStyle w:val="Streep"/>
        <w:rPr>
          <w:i/>
          <w:color w:val="0070C0"/>
        </w:rPr>
      </w:pPr>
      <w:r w:rsidRPr="000E7F72">
        <w:rPr>
          <w:i/>
          <w:color w:val="0070C0"/>
        </w:rPr>
        <w:t>Quel âge a mon travailleur ?</w:t>
      </w:r>
    </w:p>
    <w:p w14:paraId="074FCB5F" w14:textId="77777777" w:rsidR="00211B9F" w:rsidRPr="000E7F72" w:rsidRDefault="005312BE" w:rsidP="00673036">
      <w:pPr>
        <w:rPr>
          <w:color w:val="0070C0"/>
          <w:lang w:val="fr-FR"/>
        </w:rPr>
      </w:pPr>
      <w:r w:rsidRPr="000E7F72">
        <w:rPr>
          <w:color w:val="0070C0"/>
          <w:lang w:val="fr-FR"/>
        </w:rPr>
        <w:t>En fonction des réponses à ces différentes questions, reportez-vous au tableau correspondant.</w:t>
      </w:r>
    </w:p>
    <w:p w14:paraId="1B39BB5A" w14:textId="77777777" w:rsidR="00211B9F" w:rsidRPr="000E7F72" w:rsidRDefault="00211B9F" w:rsidP="00673036">
      <w:pPr>
        <w:rPr>
          <w:color w:val="1F497D" w:themeColor="text2"/>
          <w:lang w:val="fr-FR"/>
        </w:rPr>
      </w:pPr>
    </w:p>
    <w:p w14:paraId="10D53C3F" w14:textId="77777777" w:rsidR="006E4A7C" w:rsidRPr="000E7F72" w:rsidRDefault="006E4A7C" w:rsidP="006E4A7C">
      <w:pPr>
        <w:rPr>
          <w:lang w:val="fr-FR"/>
        </w:rPr>
      </w:pPr>
      <w:r w:rsidRPr="000E7F72">
        <w:rPr>
          <w:lang w:val="fr-FR"/>
        </w:rPr>
        <w:t xml:space="preserve">Pour l'application des cotisations, des </w:t>
      </w:r>
      <w:r w:rsidRPr="000E7F72">
        <w:rPr>
          <w:b/>
          <w:lang w:val="fr-FR"/>
        </w:rPr>
        <w:t>montants minima</w:t>
      </w:r>
      <w:r w:rsidRPr="000E7F72">
        <w:rPr>
          <w:lang w:val="fr-FR"/>
        </w:rPr>
        <w:t xml:space="preserve"> sont prévus. </w:t>
      </w:r>
      <w:r w:rsidR="004C1A2D" w:rsidRPr="000E7F72">
        <w:rPr>
          <w:lang w:val="fr-FR"/>
        </w:rPr>
        <w:t xml:space="preserve">Vous les trouvez dans les différents tableaux </w:t>
      </w:r>
      <w:r w:rsidRPr="000E7F72">
        <w:rPr>
          <w:lang w:val="fr-FR"/>
        </w:rPr>
        <w:t xml:space="preserve">. Il existe cependant aussi des </w:t>
      </w:r>
      <w:r w:rsidRPr="000E7F72">
        <w:rPr>
          <w:b/>
          <w:lang w:val="fr-FR"/>
        </w:rPr>
        <w:t>montants maxima</w:t>
      </w:r>
      <w:r w:rsidRPr="000E7F72">
        <w:rPr>
          <w:lang w:val="fr-FR"/>
        </w:rPr>
        <w:t>. En effet, le montant de la cotisation ne peut jamais dépasser une fois et demi l'indemnité complémentaire versée mensuellement ou une fois et demi la somme des indemnités complémentaires (en cas de capitalisation).</w:t>
      </w:r>
    </w:p>
    <w:p w14:paraId="5F74FA7A" w14:textId="77777777" w:rsidR="00211B9F" w:rsidRPr="000E7F72" w:rsidRDefault="00211B9F" w:rsidP="00673036">
      <w:pPr>
        <w:rPr>
          <w:lang w:val="fr-FR"/>
        </w:rPr>
      </w:pPr>
    </w:p>
    <w:p w14:paraId="25BA0000" w14:textId="77777777" w:rsidR="00CF127D" w:rsidRPr="000E7F72" w:rsidRDefault="00CF127D" w:rsidP="00CF127D">
      <w:pPr>
        <w:pStyle w:val="HIFTitre2"/>
        <w:pBdr>
          <w:top w:val="single" w:sz="8" w:space="0" w:color="auto"/>
        </w:pBdr>
        <w:spacing w:before="240" w:after="360"/>
        <w:jc w:val="left"/>
        <w:rPr>
          <w:sz w:val="22"/>
          <w:szCs w:val="22"/>
          <w:lang w:val="fr-FR"/>
        </w:rPr>
      </w:pPr>
      <w:r w:rsidRPr="000E7F72">
        <w:rPr>
          <w:sz w:val="22"/>
          <w:szCs w:val="22"/>
          <w:lang w:val="fr-FR"/>
        </w:rPr>
        <w:t>RCC prenant cours au plus tôt le 1er janvier 2017 et pour lequel le préavis ou la rupture a été notifié après le 31 octobre 2016</w:t>
      </w:r>
    </w:p>
    <w:p w14:paraId="6B9EC621" w14:textId="77777777" w:rsidR="00CF127D" w:rsidRPr="000E7F72" w:rsidRDefault="00CF127D" w:rsidP="00CF127D">
      <w:pPr>
        <w:pStyle w:val="HIFTitre3"/>
      </w:pPr>
      <w:r w:rsidRPr="000E7F72">
        <w:t xml:space="preserve">Secteur marchand 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09"/>
        <w:gridCol w:w="2903"/>
      </w:tblGrid>
      <w:tr w:rsidR="00CF127D" w:rsidRPr="000E7F72" w14:paraId="5412D012" w14:textId="77777777" w:rsidTr="004C2CA0">
        <w:tc>
          <w:tcPr>
            <w:tcW w:w="1648" w:type="pct"/>
            <w:vMerge w:val="restart"/>
            <w:vAlign w:val="center"/>
          </w:tcPr>
          <w:p w14:paraId="4523E0CA" w14:textId="77777777" w:rsidR="00CF127D" w:rsidRPr="000E7F72" w:rsidRDefault="00CF127D" w:rsidP="004C2CA0">
            <w:pPr>
              <w:jc w:val="center"/>
              <w:rPr>
                <w:b/>
                <w:lang w:val="fr-FR"/>
              </w:rPr>
            </w:pPr>
            <w:r w:rsidRPr="000E7F72">
              <w:rPr>
                <w:b/>
                <w:lang w:val="fr-FR"/>
              </w:rPr>
              <w:t xml:space="preserve">Age au moment </w:t>
            </w:r>
            <w:r w:rsidRPr="000E7F72">
              <w:rPr>
                <w:b/>
                <w:lang w:val="fr-FR"/>
              </w:rPr>
              <w:br/>
              <w:t>de l'accès au RCC</w:t>
            </w:r>
          </w:p>
        </w:tc>
        <w:tc>
          <w:tcPr>
            <w:tcW w:w="1706" w:type="pct"/>
            <w:vAlign w:val="center"/>
          </w:tcPr>
          <w:p w14:paraId="0C738884" w14:textId="77777777" w:rsidR="00CF127D" w:rsidRPr="000E7F72" w:rsidRDefault="00CF127D" w:rsidP="004C2CA0">
            <w:pPr>
              <w:jc w:val="center"/>
              <w:rPr>
                <w:b/>
                <w:lang w:val="fr-FR"/>
              </w:rPr>
            </w:pPr>
            <w:r w:rsidRPr="000E7F72">
              <w:rPr>
                <w:b/>
                <w:lang w:val="fr-FR"/>
              </w:rPr>
              <w:t xml:space="preserve">Pourcentage appliqué </w:t>
            </w:r>
            <w:r w:rsidRPr="000E7F72">
              <w:rPr>
                <w:b/>
                <w:lang w:val="fr-FR"/>
              </w:rPr>
              <w:br/>
              <w:t xml:space="preserve">sur le montant mensuel brut </w:t>
            </w:r>
            <w:r w:rsidRPr="000E7F72">
              <w:rPr>
                <w:b/>
                <w:lang w:val="fr-FR"/>
              </w:rPr>
              <w:br/>
              <w:t>du complément d'entreprise</w:t>
            </w:r>
          </w:p>
        </w:tc>
        <w:tc>
          <w:tcPr>
            <w:tcW w:w="1646" w:type="pct"/>
            <w:vAlign w:val="center"/>
          </w:tcPr>
          <w:p w14:paraId="4748EF58" w14:textId="77777777" w:rsidR="00CF127D" w:rsidRPr="000E7F72" w:rsidRDefault="00CF127D" w:rsidP="004C2CA0">
            <w:pPr>
              <w:jc w:val="center"/>
              <w:rPr>
                <w:b/>
                <w:lang w:val="nl-BE"/>
              </w:rPr>
            </w:pPr>
            <w:r w:rsidRPr="000E7F72">
              <w:rPr>
                <w:b/>
                <w:lang w:val="nl-BE"/>
              </w:rPr>
              <w:t xml:space="preserve">Minima </w:t>
            </w:r>
            <w:r w:rsidRPr="000E7F72">
              <w:rPr>
                <w:b/>
                <w:lang w:val="nl-BE"/>
              </w:rPr>
              <w:br/>
              <w:t>in €</w:t>
            </w:r>
          </w:p>
        </w:tc>
      </w:tr>
      <w:tr w:rsidR="00CF127D" w:rsidRPr="000E7F72" w14:paraId="5D25B7D5" w14:textId="77777777" w:rsidTr="004C2CA0">
        <w:tc>
          <w:tcPr>
            <w:tcW w:w="1648" w:type="pct"/>
            <w:vMerge/>
            <w:vAlign w:val="center"/>
          </w:tcPr>
          <w:p w14:paraId="70C518DB" w14:textId="77777777" w:rsidR="00CF127D" w:rsidRPr="000E7F72" w:rsidRDefault="00CF127D" w:rsidP="004C2CA0">
            <w:pPr>
              <w:jc w:val="center"/>
              <w:rPr>
                <w:lang w:val="fr-FR"/>
              </w:rPr>
            </w:pPr>
          </w:p>
        </w:tc>
        <w:tc>
          <w:tcPr>
            <w:tcW w:w="1706" w:type="pct"/>
            <w:vAlign w:val="center"/>
          </w:tcPr>
          <w:p w14:paraId="54576CFD" w14:textId="77777777" w:rsidR="00CF127D" w:rsidRPr="000E7F72" w:rsidRDefault="00CF127D" w:rsidP="00CF127D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à partir du 01.01.2017</w:t>
            </w:r>
          </w:p>
        </w:tc>
        <w:tc>
          <w:tcPr>
            <w:tcW w:w="1646" w:type="pct"/>
            <w:vAlign w:val="center"/>
          </w:tcPr>
          <w:p w14:paraId="38FD0140" w14:textId="77777777" w:rsidR="00CF127D" w:rsidRPr="000E7F72" w:rsidRDefault="00CF127D" w:rsidP="004C2CA0">
            <w:pPr>
              <w:jc w:val="center"/>
              <w:rPr>
                <w:lang w:val="nl-BE"/>
              </w:rPr>
            </w:pPr>
          </w:p>
        </w:tc>
      </w:tr>
      <w:tr w:rsidR="00CF127D" w:rsidRPr="000E7F72" w14:paraId="4C430D6A" w14:textId="77777777" w:rsidTr="004C2CA0">
        <w:tc>
          <w:tcPr>
            <w:tcW w:w="1648" w:type="pct"/>
            <w:vAlign w:val="center"/>
          </w:tcPr>
          <w:p w14:paraId="0B0A6071" w14:textId="77777777" w:rsidR="00CF127D" w:rsidRPr="000E7F72" w:rsidRDefault="00DA41C8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M</w:t>
            </w:r>
            <w:r w:rsidR="00CF127D" w:rsidRPr="000E7F72">
              <w:rPr>
                <w:lang w:val="fr-FR"/>
              </w:rPr>
              <w:t>oins de 55 ans</w:t>
            </w:r>
          </w:p>
          <w:p w14:paraId="28227E68" w14:textId="77777777" w:rsidR="00CF127D" w:rsidRPr="000E7F72" w:rsidRDefault="00DA41C8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M</w:t>
            </w:r>
            <w:r w:rsidR="00CF127D" w:rsidRPr="000E7F72">
              <w:rPr>
                <w:lang w:val="fr-FR"/>
              </w:rPr>
              <w:t>oins de 58 ans</w:t>
            </w:r>
          </w:p>
          <w:p w14:paraId="4E582DD4" w14:textId="77777777" w:rsidR="00CF127D" w:rsidRPr="000E7F72" w:rsidRDefault="00DA41C8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M</w:t>
            </w:r>
            <w:r w:rsidR="00CF127D" w:rsidRPr="000E7F72">
              <w:rPr>
                <w:lang w:val="fr-FR"/>
              </w:rPr>
              <w:t>oins de 60 ans</w:t>
            </w:r>
          </w:p>
          <w:p w14:paraId="27E2F3E3" w14:textId="77777777" w:rsidR="00CF127D" w:rsidRPr="000E7F72" w:rsidRDefault="00DA41C8" w:rsidP="00DA41C8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M</w:t>
            </w:r>
            <w:r w:rsidR="00CF127D" w:rsidRPr="000E7F72">
              <w:rPr>
                <w:lang w:val="fr-FR"/>
              </w:rPr>
              <w:t>oins de 62 ans</w:t>
            </w:r>
          </w:p>
        </w:tc>
        <w:tc>
          <w:tcPr>
            <w:tcW w:w="1706" w:type="pct"/>
            <w:vAlign w:val="center"/>
          </w:tcPr>
          <w:p w14:paraId="48B30516" w14:textId="6CDC6B82" w:rsidR="00CF127D" w:rsidRPr="000E7F72" w:rsidRDefault="00CF127D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14</w:t>
            </w:r>
            <w:r w:rsidR="000B7AA5">
              <w:rPr>
                <w:lang w:val="fr-FR"/>
              </w:rPr>
              <w:t>9,2</w:t>
            </w:r>
            <w:r w:rsidRPr="000E7F72">
              <w:rPr>
                <w:lang w:val="fr-FR"/>
              </w:rPr>
              <w:t>0 %</w:t>
            </w:r>
          </w:p>
          <w:p w14:paraId="16D6EA9F" w14:textId="453AE016" w:rsidR="00CF127D" w:rsidRPr="000E7F72" w:rsidRDefault="00CF127D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7</w:t>
            </w:r>
            <w:r w:rsidR="000B7AA5">
              <w:rPr>
                <w:lang w:val="fr-FR"/>
              </w:rPr>
              <w:t>8,53</w:t>
            </w:r>
            <w:r w:rsidRPr="000E7F72">
              <w:rPr>
                <w:lang w:val="fr-FR"/>
              </w:rPr>
              <w:t xml:space="preserve"> %</w:t>
            </w:r>
          </w:p>
          <w:p w14:paraId="4DF39021" w14:textId="1794ADFF" w:rsidR="00CF127D" w:rsidRPr="000E7F72" w:rsidRDefault="00CF127D" w:rsidP="00CF127D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7</w:t>
            </w:r>
            <w:r w:rsidR="000B7AA5">
              <w:rPr>
                <w:lang w:val="fr-FR"/>
              </w:rPr>
              <w:t>8,53</w:t>
            </w:r>
            <w:r w:rsidRPr="000E7F72">
              <w:rPr>
                <w:lang w:val="fr-FR"/>
              </w:rPr>
              <w:t xml:space="preserve"> %</w:t>
            </w:r>
          </w:p>
          <w:p w14:paraId="13ED2EF0" w14:textId="065B757D" w:rsidR="00CF127D" w:rsidRPr="000E7F72" w:rsidRDefault="00CF127D" w:rsidP="00CF127D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3</w:t>
            </w:r>
            <w:r w:rsidR="000B7AA5">
              <w:rPr>
                <w:lang w:val="fr-FR"/>
              </w:rPr>
              <w:t>9,26</w:t>
            </w:r>
            <w:r w:rsidRPr="000E7F72">
              <w:rPr>
                <w:lang w:val="fr-FR"/>
              </w:rPr>
              <w:t xml:space="preserve"> %</w:t>
            </w:r>
          </w:p>
        </w:tc>
        <w:tc>
          <w:tcPr>
            <w:tcW w:w="1646" w:type="pct"/>
          </w:tcPr>
          <w:p w14:paraId="0D2E64B6" w14:textId="77777777" w:rsidR="00CF127D" w:rsidRPr="000E7F72" w:rsidRDefault="00CF127D" w:rsidP="004C2CA0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0E7F72">
              <w:rPr>
                <w:lang w:val="nl-BE"/>
              </w:rPr>
              <w:t>50,00</w:t>
            </w:r>
          </w:p>
          <w:p w14:paraId="47DA6472" w14:textId="77777777" w:rsidR="00CF127D" w:rsidRPr="000E7F72" w:rsidRDefault="00CF127D" w:rsidP="004C2CA0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0E7F72">
              <w:rPr>
                <w:lang w:val="nl-BE"/>
              </w:rPr>
              <w:t>50,00</w:t>
            </w:r>
          </w:p>
          <w:p w14:paraId="204C4A73" w14:textId="77777777" w:rsidR="00CF127D" w:rsidRPr="000E7F72" w:rsidRDefault="00CF127D" w:rsidP="004C2CA0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0E7F72">
              <w:rPr>
                <w:lang w:val="nl-BE"/>
              </w:rPr>
              <w:t>50,00</w:t>
            </w:r>
          </w:p>
          <w:p w14:paraId="29D0D9DF" w14:textId="77777777" w:rsidR="0021553F" w:rsidRPr="000E7F72" w:rsidRDefault="0021553F" w:rsidP="004C2CA0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0E7F72">
              <w:rPr>
                <w:lang w:val="nl-BE"/>
              </w:rPr>
              <w:t>37,60</w:t>
            </w:r>
          </w:p>
        </w:tc>
      </w:tr>
      <w:tr w:rsidR="00CF127D" w:rsidRPr="000E7F72" w14:paraId="2E77786C" w14:textId="77777777" w:rsidTr="004C2CA0">
        <w:tc>
          <w:tcPr>
            <w:tcW w:w="1648" w:type="pct"/>
            <w:vAlign w:val="center"/>
          </w:tcPr>
          <w:p w14:paraId="43666756" w14:textId="77777777" w:rsidR="00CF127D" w:rsidRPr="000E7F72" w:rsidRDefault="00CF127D" w:rsidP="00CF127D">
            <w:pPr>
              <w:jc w:val="center"/>
            </w:pPr>
            <w:r w:rsidRPr="000E7F72">
              <w:rPr>
                <w:lang w:val="fr-FR"/>
              </w:rPr>
              <w:t>62</w:t>
            </w:r>
            <w:r w:rsidRPr="000E7F72">
              <w:t xml:space="preserve"> ans et plus</w:t>
            </w:r>
          </w:p>
        </w:tc>
        <w:tc>
          <w:tcPr>
            <w:tcW w:w="1706" w:type="pct"/>
            <w:vAlign w:val="center"/>
          </w:tcPr>
          <w:p w14:paraId="4A972130" w14:textId="65E2798C" w:rsidR="00CF127D" w:rsidRPr="000E7F72" w:rsidRDefault="000B7AA5" w:rsidP="004C2CA0">
            <w:pPr>
              <w:jc w:val="center"/>
            </w:pPr>
            <w:r>
              <w:t>32,72</w:t>
            </w:r>
            <w:r w:rsidR="00CF127D" w:rsidRPr="000E7F72">
              <w:t xml:space="preserve"> %</w:t>
            </w:r>
          </w:p>
        </w:tc>
        <w:tc>
          <w:tcPr>
            <w:tcW w:w="1646" w:type="pct"/>
            <w:vAlign w:val="center"/>
          </w:tcPr>
          <w:p w14:paraId="22E10B33" w14:textId="77777777" w:rsidR="00CF127D" w:rsidRPr="000E7F72" w:rsidRDefault="00CF127D" w:rsidP="004C2CA0">
            <w:pPr>
              <w:jc w:val="center"/>
              <w:rPr>
                <w:lang w:val="nl-BE"/>
              </w:rPr>
            </w:pPr>
            <w:r w:rsidRPr="000E7F72">
              <w:rPr>
                <w:lang w:val="nl-BE"/>
              </w:rPr>
              <w:t>37,60</w:t>
            </w:r>
          </w:p>
        </w:tc>
      </w:tr>
    </w:tbl>
    <w:p w14:paraId="3853995B" w14:textId="77777777" w:rsidR="00CF127D" w:rsidRPr="000E7F72" w:rsidRDefault="00CF127D" w:rsidP="00CF127D"/>
    <w:p w14:paraId="7A2F14E4" w14:textId="77777777" w:rsidR="00CF127D" w:rsidRPr="000E7F72" w:rsidRDefault="00CF127D" w:rsidP="00CF127D">
      <w:pPr>
        <w:pStyle w:val="HIFTitre3"/>
      </w:pPr>
      <w:r w:rsidRPr="000E7F72">
        <w:t xml:space="preserve">Secteur non marchand 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2940"/>
        <w:gridCol w:w="2940"/>
      </w:tblGrid>
      <w:tr w:rsidR="00CF127D" w:rsidRPr="000E7F72" w14:paraId="6141ED7D" w14:textId="77777777" w:rsidTr="004C2CA0">
        <w:tc>
          <w:tcPr>
            <w:tcW w:w="1666" w:type="pct"/>
            <w:vMerge w:val="restart"/>
            <w:vAlign w:val="center"/>
          </w:tcPr>
          <w:p w14:paraId="7B41710D" w14:textId="77777777" w:rsidR="00CF127D" w:rsidRPr="000E7F72" w:rsidRDefault="00CF127D" w:rsidP="004C2CA0">
            <w:pPr>
              <w:jc w:val="center"/>
              <w:rPr>
                <w:b/>
                <w:lang w:val="fr-FR"/>
              </w:rPr>
            </w:pPr>
            <w:r w:rsidRPr="000E7F72">
              <w:rPr>
                <w:b/>
                <w:lang w:val="fr-FR"/>
              </w:rPr>
              <w:t xml:space="preserve">Age du </w:t>
            </w:r>
            <w:r w:rsidRPr="000E7F72">
              <w:rPr>
                <w:b/>
                <w:lang w:val="fr-FR"/>
              </w:rPr>
              <w:br/>
              <w:t>chômeur en RCC</w:t>
            </w:r>
          </w:p>
          <w:p w14:paraId="189AF43D" w14:textId="77777777" w:rsidR="00CF127D" w:rsidRPr="000E7F72" w:rsidRDefault="00CF127D" w:rsidP="004C2CA0">
            <w:pPr>
              <w:jc w:val="center"/>
              <w:rPr>
                <w:b/>
                <w:lang w:val="fr-FR"/>
              </w:rPr>
            </w:pPr>
            <w:r w:rsidRPr="000E7F72">
              <w:rPr>
                <w:b/>
                <w:lang w:val="fr-FR"/>
              </w:rPr>
              <w:t>(Age au moment du paiement)</w:t>
            </w:r>
          </w:p>
        </w:tc>
        <w:tc>
          <w:tcPr>
            <w:tcW w:w="1667" w:type="pct"/>
            <w:vAlign w:val="center"/>
          </w:tcPr>
          <w:p w14:paraId="0B988D06" w14:textId="77777777" w:rsidR="00CF127D" w:rsidRPr="000E7F72" w:rsidRDefault="00CF127D" w:rsidP="004C2CA0">
            <w:pPr>
              <w:jc w:val="center"/>
              <w:rPr>
                <w:b/>
                <w:lang w:val="fr-FR"/>
              </w:rPr>
            </w:pPr>
            <w:r w:rsidRPr="000E7F72">
              <w:rPr>
                <w:b/>
                <w:lang w:val="fr-FR"/>
              </w:rPr>
              <w:t xml:space="preserve">Pourcentage appliqué </w:t>
            </w:r>
            <w:r w:rsidRPr="000E7F72">
              <w:rPr>
                <w:b/>
                <w:lang w:val="fr-FR"/>
              </w:rPr>
              <w:br/>
              <w:t xml:space="preserve">sur le montant mensuel brut </w:t>
            </w:r>
            <w:r w:rsidRPr="000E7F72">
              <w:rPr>
                <w:b/>
                <w:lang w:val="fr-FR"/>
              </w:rPr>
              <w:br/>
              <w:t>du complément d'entreprise</w:t>
            </w:r>
          </w:p>
        </w:tc>
        <w:tc>
          <w:tcPr>
            <w:tcW w:w="1667" w:type="pct"/>
            <w:vMerge w:val="restart"/>
            <w:vAlign w:val="center"/>
          </w:tcPr>
          <w:p w14:paraId="7666CFE1" w14:textId="77777777" w:rsidR="00CF127D" w:rsidRPr="000E7F72" w:rsidRDefault="00CF127D" w:rsidP="004C2CA0">
            <w:pPr>
              <w:jc w:val="center"/>
              <w:rPr>
                <w:b/>
                <w:lang w:val="fr-FR"/>
              </w:rPr>
            </w:pPr>
            <w:r w:rsidRPr="000E7F72">
              <w:rPr>
                <w:b/>
                <w:lang w:val="fr-FR"/>
              </w:rPr>
              <w:t>Minima</w:t>
            </w:r>
          </w:p>
        </w:tc>
      </w:tr>
      <w:tr w:rsidR="00CF127D" w:rsidRPr="000E7F72" w14:paraId="5FF4FF33" w14:textId="77777777" w:rsidTr="004C2CA0">
        <w:tc>
          <w:tcPr>
            <w:tcW w:w="1666" w:type="pct"/>
            <w:vMerge/>
            <w:vAlign w:val="center"/>
          </w:tcPr>
          <w:p w14:paraId="3940ACE7" w14:textId="77777777" w:rsidR="00CF127D" w:rsidRPr="000E7F72" w:rsidRDefault="00CF127D" w:rsidP="004C2CA0">
            <w:pPr>
              <w:jc w:val="center"/>
              <w:rPr>
                <w:lang w:val="fr-F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135E141" w14:textId="77777777" w:rsidR="00CF127D" w:rsidRPr="000E7F72" w:rsidRDefault="00CF127D" w:rsidP="0021553F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à partir du 01.01.201</w:t>
            </w:r>
            <w:r w:rsidR="0021553F" w:rsidRPr="000E7F72">
              <w:rPr>
                <w:lang w:val="fr-FR"/>
              </w:rPr>
              <w:t>7</w:t>
            </w:r>
          </w:p>
        </w:tc>
        <w:tc>
          <w:tcPr>
            <w:tcW w:w="1667" w:type="pct"/>
            <w:vMerge/>
            <w:shd w:val="clear" w:color="auto" w:fill="auto"/>
            <w:vAlign w:val="center"/>
          </w:tcPr>
          <w:p w14:paraId="0B0F2B18" w14:textId="77777777" w:rsidR="00CF127D" w:rsidRPr="000E7F72" w:rsidRDefault="00CF127D" w:rsidP="004C2CA0">
            <w:pPr>
              <w:jc w:val="center"/>
              <w:rPr>
                <w:lang w:val="fr-FR"/>
              </w:rPr>
            </w:pPr>
          </w:p>
        </w:tc>
      </w:tr>
      <w:tr w:rsidR="00CF127D" w:rsidRPr="000E7F72" w14:paraId="41245B03" w14:textId="77777777" w:rsidTr="004C2CA0">
        <w:tc>
          <w:tcPr>
            <w:tcW w:w="1666" w:type="pct"/>
            <w:vAlign w:val="center"/>
          </w:tcPr>
          <w:p w14:paraId="54EF37CE" w14:textId="77777777" w:rsidR="00CF127D" w:rsidRPr="000E7F72" w:rsidRDefault="00DA41C8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M</w:t>
            </w:r>
            <w:r w:rsidR="00CF127D" w:rsidRPr="000E7F72">
              <w:rPr>
                <w:lang w:val="fr-FR"/>
              </w:rPr>
              <w:t>oins de 55 ans</w:t>
            </w:r>
          </w:p>
          <w:p w14:paraId="783CCE1F" w14:textId="77777777" w:rsidR="00CF127D" w:rsidRPr="000E7F72" w:rsidRDefault="00DA41C8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M</w:t>
            </w:r>
            <w:r w:rsidR="00CF127D" w:rsidRPr="000E7F72">
              <w:rPr>
                <w:lang w:val="fr-FR"/>
              </w:rPr>
              <w:t>oins de 58 ans</w:t>
            </w:r>
          </w:p>
          <w:p w14:paraId="4FBC77DE" w14:textId="77777777" w:rsidR="00CF127D" w:rsidRPr="000E7F72" w:rsidRDefault="00DA41C8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M</w:t>
            </w:r>
            <w:r w:rsidR="00CF127D" w:rsidRPr="000E7F72">
              <w:rPr>
                <w:lang w:val="fr-FR"/>
              </w:rPr>
              <w:t>oins de 60 ans</w:t>
            </w:r>
          </w:p>
          <w:p w14:paraId="0C4F5C30" w14:textId="77777777" w:rsidR="0021553F" w:rsidRPr="000E7F72" w:rsidRDefault="00DA41C8" w:rsidP="00DA41C8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M</w:t>
            </w:r>
            <w:r w:rsidR="0021553F" w:rsidRPr="000E7F72">
              <w:rPr>
                <w:lang w:val="fr-FR"/>
              </w:rPr>
              <w:t>oins de 62 ans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B905D6D" w14:textId="77777777" w:rsidR="00CF127D" w:rsidRPr="000E7F72" w:rsidRDefault="0021553F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48,11</w:t>
            </w:r>
            <w:r w:rsidR="00CF127D" w:rsidRPr="000E7F72">
              <w:rPr>
                <w:lang w:val="fr-FR"/>
              </w:rPr>
              <w:t xml:space="preserve"> %</w:t>
            </w:r>
          </w:p>
          <w:p w14:paraId="4C5CFD15" w14:textId="77777777" w:rsidR="00CF127D" w:rsidRPr="000E7F72" w:rsidRDefault="0021553F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43,04</w:t>
            </w:r>
            <w:r w:rsidR="00CF127D" w:rsidRPr="000E7F72">
              <w:rPr>
                <w:lang w:val="fr-FR"/>
              </w:rPr>
              <w:t xml:space="preserve"> %</w:t>
            </w:r>
          </w:p>
          <w:p w14:paraId="2665EA58" w14:textId="77777777" w:rsidR="00CF127D" w:rsidRPr="000E7F72" w:rsidRDefault="0021553F" w:rsidP="0021553F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27,86</w:t>
            </w:r>
            <w:r w:rsidR="00CF127D" w:rsidRPr="000E7F72">
              <w:rPr>
                <w:lang w:val="fr-FR"/>
              </w:rPr>
              <w:t xml:space="preserve"> %</w:t>
            </w:r>
          </w:p>
          <w:p w14:paraId="2EDBF209" w14:textId="77777777" w:rsidR="0021553F" w:rsidRPr="000E7F72" w:rsidRDefault="0021553F" w:rsidP="0021553F">
            <w:pPr>
              <w:jc w:val="center"/>
              <w:rPr>
                <w:b/>
                <w:lang w:val="fr-FR"/>
              </w:rPr>
            </w:pPr>
            <w:r w:rsidRPr="000E7F72">
              <w:rPr>
                <w:b/>
                <w:lang w:val="fr-FR"/>
              </w:rPr>
              <w:t>12,38 %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6E1025C" w14:textId="77777777" w:rsidR="00CF127D" w:rsidRPr="000E7F72" w:rsidRDefault="00CF127D" w:rsidP="004C2CA0">
            <w:pPr>
              <w:jc w:val="center"/>
              <w:rPr>
                <w:lang w:val="fr-FR"/>
              </w:rPr>
            </w:pPr>
            <w:r w:rsidRPr="000E7F72">
              <w:rPr>
                <w:lang w:val="fr-FR"/>
              </w:rPr>
              <w:t>Pas prévu</w:t>
            </w:r>
          </w:p>
        </w:tc>
      </w:tr>
      <w:tr w:rsidR="00CF127D" w:rsidRPr="0059350D" w14:paraId="3B912A54" w14:textId="77777777" w:rsidTr="004C2CA0">
        <w:tc>
          <w:tcPr>
            <w:tcW w:w="1666" w:type="pct"/>
            <w:vAlign w:val="center"/>
          </w:tcPr>
          <w:p w14:paraId="2AC468E5" w14:textId="77777777" w:rsidR="00CF127D" w:rsidRPr="000E7F72" w:rsidRDefault="00CF127D" w:rsidP="0021553F">
            <w:pPr>
              <w:jc w:val="center"/>
            </w:pPr>
            <w:r w:rsidRPr="000E7F72">
              <w:rPr>
                <w:lang w:val="fr-FR"/>
              </w:rPr>
              <w:t>6</w:t>
            </w:r>
            <w:r w:rsidR="0021553F" w:rsidRPr="000E7F72">
              <w:rPr>
                <w:lang w:val="fr-FR"/>
              </w:rPr>
              <w:t>2</w:t>
            </w:r>
            <w:r w:rsidRPr="000E7F72">
              <w:rPr>
                <w:lang w:val="fr-FR"/>
              </w:rPr>
              <w:t xml:space="preserve"> a</w:t>
            </w:r>
            <w:r w:rsidRPr="000E7F72">
              <w:t>ns et plus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BF8D4C2" w14:textId="77777777" w:rsidR="00CF127D" w:rsidRPr="000E7F72" w:rsidRDefault="0021553F" w:rsidP="004C2CA0">
            <w:pPr>
              <w:jc w:val="center"/>
              <w:rPr>
                <w:b/>
              </w:rPr>
            </w:pPr>
            <w:r w:rsidRPr="000E7F72">
              <w:rPr>
                <w:b/>
              </w:rPr>
              <w:t>1</w:t>
            </w:r>
            <w:r w:rsidR="00CF127D" w:rsidRPr="000E7F72">
              <w:rPr>
                <w:b/>
              </w:rPr>
              <w:t>0 %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406FFD4" w14:textId="77777777" w:rsidR="00CF127D" w:rsidRPr="0059350D" w:rsidRDefault="00CF127D" w:rsidP="004C2CA0">
            <w:pPr>
              <w:jc w:val="center"/>
            </w:pPr>
            <w:r w:rsidRPr="000E7F72">
              <w:t>Pas prévu</w:t>
            </w:r>
          </w:p>
        </w:tc>
      </w:tr>
    </w:tbl>
    <w:p w14:paraId="4B11A8D7" w14:textId="77777777" w:rsidR="00CF127D" w:rsidRPr="0088023E" w:rsidRDefault="00CF127D" w:rsidP="00CF127D">
      <w:pPr>
        <w:ind w:left="360"/>
        <w:rPr>
          <w:sz w:val="4"/>
          <w:szCs w:val="4"/>
          <w:lang w:val="fr-FR"/>
        </w:rPr>
      </w:pPr>
    </w:p>
    <w:p w14:paraId="7F870F27" w14:textId="77777777" w:rsidR="00CF127D" w:rsidRDefault="00CF127D" w:rsidP="00CF127D">
      <w:pPr>
        <w:rPr>
          <w:lang w:val="fr-FR"/>
        </w:rPr>
      </w:pPr>
    </w:p>
    <w:p w14:paraId="7B5D3D35" w14:textId="77777777" w:rsidR="00CF127D" w:rsidRDefault="00CF127D" w:rsidP="00703CF5">
      <w:pPr>
        <w:rPr>
          <w:lang w:val="fr-FR"/>
        </w:rPr>
      </w:pPr>
    </w:p>
    <w:p w14:paraId="430205C7" w14:textId="77777777" w:rsidR="00CF127D" w:rsidRDefault="00CF127D" w:rsidP="00703CF5">
      <w:pPr>
        <w:rPr>
          <w:lang w:val="fr-FR"/>
        </w:rPr>
      </w:pPr>
    </w:p>
    <w:p w14:paraId="3FA46FF2" w14:textId="77777777" w:rsidR="00703CF5" w:rsidRPr="002B4921" w:rsidRDefault="00703CF5" w:rsidP="00703CF5">
      <w:pPr>
        <w:pStyle w:val="HIFTitre2"/>
        <w:pBdr>
          <w:top w:val="single" w:sz="8" w:space="0" w:color="auto"/>
        </w:pBdr>
        <w:spacing w:before="240" w:after="360"/>
        <w:jc w:val="left"/>
        <w:rPr>
          <w:sz w:val="22"/>
          <w:szCs w:val="22"/>
          <w:lang w:val="fr-FR"/>
        </w:rPr>
      </w:pPr>
      <w:r w:rsidRPr="002B4921">
        <w:rPr>
          <w:sz w:val="22"/>
          <w:szCs w:val="22"/>
          <w:lang w:val="fr-FR"/>
        </w:rPr>
        <w:lastRenderedPageBreak/>
        <w:t xml:space="preserve">RCC prenant cours au plus tôt le 1er </w:t>
      </w:r>
      <w:r>
        <w:rPr>
          <w:sz w:val="22"/>
          <w:szCs w:val="22"/>
          <w:lang w:val="fr-FR"/>
        </w:rPr>
        <w:t>janvier 2016</w:t>
      </w:r>
      <w:r w:rsidRPr="002B4921">
        <w:rPr>
          <w:sz w:val="22"/>
          <w:szCs w:val="22"/>
          <w:lang w:val="fr-FR"/>
        </w:rPr>
        <w:t xml:space="preserve"> et pour lequel le préavis ou la rupture a été notifié après le </w:t>
      </w:r>
      <w:r>
        <w:rPr>
          <w:sz w:val="22"/>
          <w:szCs w:val="22"/>
          <w:lang w:val="fr-FR"/>
        </w:rPr>
        <w:t>10 octobre 2015</w:t>
      </w:r>
    </w:p>
    <w:p w14:paraId="226769C9" w14:textId="77777777" w:rsidR="00703CF5" w:rsidRDefault="00703CF5" w:rsidP="00703CF5">
      <w:pPr>
        <w:pStyle w:val="HIFTitre3"/>
      </w:pPr>
      <w:r w:rsidRPr="005A47B9">
        <w:t>Secteur</w:t>
      </w:r>
      <w:r w:rsidRPr="00E00E99">
        <w:t xml:space="preserve"> </w:t>
      </w:r>
      <w:r w:rsidRPr="005A47B9">
        <w:t>marchand</w:t>
      </w:r>
      <w:r>
        <w:t xml:space="preserve"> 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09"/>
        <w:gridCol w:w="2903"/>
      </w:tblGrid>
      <w:tr w:rsidR="00703CF5" w:rsidRPr="008B325C" w14:paraId="7D56C5F2" w14:textId="77777777" w:rsidTr="001F6C73">
        <w:tc>
          <w:tcPr>
            <w:tcW w:w="1648" w:type="pct"/>
            <w:vMerge w:val="restart"/>
            <w:vAlign w:val="center"/>
          </w:tcPr>
          <w:p w14:paraId="745219CF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Age au moment </w:t>
            </w:r>
            <w:r>
              <w:rPr>
                <w:b/>
                <w:lang w:val="fr-FR"/>
              </w:rPr>
              <w:br/>
            </w:r>
            <w:r w:rsidRPr="0059350D">
              <w:rPr>
                <w:b/>
                <w:lang w:val="fr-FR"/>
              </w:rPr>
              <w:t xml:space="preserve">de l'accès </w:t>
            </w:r>
            <w:r>
              <w:rPr>
                <w:b/>
                <w:lang w:val="fr-FR"/>
              </w:rPr>
              <w:t>au</w:t>
            </w:r>
            <w:r w:rsidRPr="0059350D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RCC</w:t>
            </w:r>
          </w:p>
        </w:tc>
        <w:tc>
          <w:tcPr>
            <w:tcW w:w="1706" w:type="pct"/>
            <w:vAlign w:val="center"/>
          </w:tcPr>
          <w:p w14:paraId="0CB51995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Pourcentage appliqué </w:t>
            </w:r>
            <w:r>
              <w:rPr>
                <w:b/>
                <w:lang w:val="fr-FR"/>
              </w:rPr>
              <w:br/>
            </w:r>
            <w:r w:rsidRPr="0059350D">
              <w:rPr>
                <w:b/>
                <w:lang w:val="fr-FR"/>
              </w:rPr>
              <w:t xml:space="preserve">sur le montant mensuel brut </w:t>
            </w:r>
            <w:r>
              <w:rPr>
                <w:b/>
                <w:lang w:val="fr-FR"/>
              </w:rPr>
              <w:br/>
              <w:t>du complément d'entreprise</w:t>
            </w:r>
          </w:p>
        </w:tc>
        <w:tc>
          <w:tcPr>
            <w:tcW w:w="1646" w:type="pct"/>
            <w:vAlign w:val="center"/>
          </w:tcPr>
          <w:p w14:paraId="1AA31484" w14:textId="77777777" w:rsidR="00703CF5" w:rsidRPr="00161D55" w:rsidRDefault="00703CF5" w:rsidP="001F6C73">
            <w:pPr>
              <w:jc w:val="center"/>
              <w:rPr>
                <w:b/>
                <w:lang w:val="nl-BE"/>
              </w:rPr>
            </w:pPr>
            <w:r w:rsidRPr="00161D55">
              <w:rPr>
                <w:b/>
                <w:lang w:val="nl-BE"/>
              </w:rPr>
              <w:t xml:space="preserve">Minima </w:t>
            </w:r>
            <w:r w:rsidRPr="00161D55">
              <w:rPr>
                <w:b/>
                <w:lang w:val="nl-BE"/>
              </w:rPr>
              <w:br/>
              <w:t>in €</w:t>
            </w:r>
          </w:p>
        </w:tc>
      </w:tr>
      <w:tr w:rsidR="00703CF5" w:rsidRPr="0059350D" w14:paraId="7EDB747E" w14:textId="77777777" w:rsidTr="001F6C73">
        <w:tc>
          <w:tcPr>
            <w:tcW w:w="1648" w:type="pct"/>
            <w:vMerge/>
            <w:vAlign w:val="center"/>
          </w:tcPr>
          <w:p w14:paraId="04F4C563" w14:textId="77777777" w:rsidR="00703CF5" w:rsidRPr="0059350D" w:rsidRDefault="00703CF5" w:rsidP="001F6C73">
            <w:pPr>
              <w:jc w:val="center"/>
              <w:rPr>
                <w:lang w:val="fr-FR"/>
              </w:rPr>
            </w:pPr>
          </w:p>
        </w:tc>
        <w:tc>
          <w:tcPr>
            <w:tcW w:w="1706" w:type="pct"/>
            <w:vAlign w:val="center"/>
          </w:tcPr>
          <w:p w14:paraId="3D450CCE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</w:t>
            </w:r>
            <w:r>
              <w:rPr>
                <w:lang w:val="fr-FR"/>
              </w:rPr>
              <w:t>1</w:t>
            </w:r>
            <w:r w:rsidRPr="00ED784E">
              <w:rPr>
                <w:lang w:val="fr-FR"/>
              </w:rPr>
              <w:t>.201</w:t>
            </w:r>
            <w:r>
              <w:rPr>
                <w:lang w:val="fr-FR"/>
              </w:rPr>
              <w:t>6</w:t>
            </w:r>
          </w:p>
        </w:tc>
        <w:tc>
          <w:tcPr>
            <w:tcW w:w="1646" w:type="pct"/>
            <w:vAlign w:val="center"/>
          </w:tcPr>
          <w:p w14:paraId="1D090A43" w14:textId="77777777" w:rsidR="00703CF5" w:rsidRPr="00ED784E" w:rsidRDefault="00703CF5" w:rsidP="001F6C73">
            <w:pPr>
              <w:jc w:val="center"/>
              <w:rPr>
                <w:lang w:val="nl-BE"/>
              </w:rPr>
            </w:pPr>
          </w:p>
        </w:tc>
      </w:tr>
      <w:tr w:rsidR="00703CF5" w:rsidRPr="0059350D" w14:paraId="77BC323A" w14:textId="77777777" w:rsidTr="001F6C73">
        <w:tc>
          <w:tcPr>
            <w:tcW w:w="1648" w:type="pct"/>
            <w:vAlign w:val="center"/>
          </w:tcPr>
          <w:p w14:paraId="441102E7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52 ans</w:t>
            </w:r>
          </w:p>
          <w:p w14:paraId="5BA93EF1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55 ans</w:t>
            </w:r>
          </w:p>
          <w:p w14:paraId="06E09A64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58 ans</w:t>
            </w:r>
          </w:p>
          <w:p w14:paraId="718FA4F3" w14:textId="77777777" w:rsidR="00703CF5" w:rsidRPr="0059350D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60 ans</w:t>
            </w:r>
          </w:p>
        </w:tc>
        <w:tc>
          <w:tcPr>
            <w:tcW w:w="1706" w:type="pct"/>
            <w:vAlign w:val="center"/>
          </w:tcPr>
          <w:p w14:paraId="2EB7E814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1</w:t>
            </w:r>
            <w:r>
              <w:rPr>
                <w:lang w:val="fr-FR"/>
              </w:rPr>
              <w:t>25,00</w:t>
            </w:r>
            <w:r w:rsidRPr="00ED784E">
              <w:rPr>
                <w:lang w:val="fr-FR"/>
              </w:rPr>
              <w:t xml:space="preserve"> %</w:t>
            </w:r>
          </w:p>
          <w:p w14:paraId="604F0D06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118,75</w:t>
            </w:r>
            <w:r w:rsidRPr="00ED784E">
              <w:rPr>
                <w:lang w:val="fr-FR"/>
              </w:rPr>
              <w:t xml:space="preserve"> %</w:t>
            </w:r>
          </w:p>
          <w:p w14:paraId="53B37D24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62,50</w:t>
            </w:r>
            <w:r w:rsidRPr="00ED784E">
              <w:rPr>
                <w:lang w:val="fr-FR"/>
              </w:rPr>
              <w:t xml:space="preserve"> %</w:t>
            </w:r>
          </w:p>
          <w:p w14:paraId="27D49F61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62,50</w:t>
            </w:r>
            <w:r w:rsidRPr="00ED784E">
              <w:rPr>
                <w:lang w:val="fr-FR"/>
              </w:rPr>
              <w:t xml:space="preserve"> %</w:t>
            </w:r>
          </w:p>
        </w:tc>
        <w:tc>
          <w:tcPr>
            <w:tcW w:w="1646" w:type="pct"/>
          </w:tcPr>
          <w:p w14:paraId="22F302CA" w14:textId="77777777" w:rsidR="00703CF5" w:rsidRPr="00ED784E" w:rsidRDefault="00703CF5" w:rsidP="001F6C73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ED784E">
              <w:rPr>
                <w:lang w:val="nl-BE"/>
              </w:rPr>
              <w:t>50,00</w:t>
            </w:r>
          </w:p>
          <w:p w14:paraId="5FBEBBD9" w14:textId="77777777" w:rsidR="00703CF5" w:rsidRPr="00ED784E" w:rsidRDefault="00703CF5" w:rsidP="001F6C73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ED784E">
              <w:rPr>
                <w:lang w:val="nl-BE"/>
              </w:rPr>
              <w:t>50,00</w:t>
            </w:r>
          </w:p>
          <w:p w14:paraId="33396413" w14:textId="77777777" w:rsidR="00703CF5" w:rsidRPr="00ED784E" w:rsidRDefault="00703CF5" w:rsidP="001F6C73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ED784E">
              <w:rPr>
                <w:lang w:val="nl-BE"/>
              </w:rPr>
              <w:t>50,00</w:t>
            </w:r>
          </w:p>
          <w:p w14:paraId="3BC10A7D" w14:textId="77777777" w:rsidR="00703CF5" w:rsidRPr="00ED784E" w:rsidRDefault="00703CF5" w:rsidP="001F6C73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ED784E">
              <w:rPr>
                <w:lang w:val="nl-BE"/>
              </w:rPr>
              <w:t>50,00</w:t>
            </w:r>
          </w:p>
        </w:tc>
      </w:tr>
      <w:tr w:rsidR="00703CF5" w:rsidRPr="0059350D" w14:paraId="5566361D" w14:textId="77777777" w:rsidTr="001F6C73">
        <w:tc>
          <w:tcPr>
            <w:tcW w:w="1648" w:type="pct"/>
            <w:vAlign w:val="center"/>
          </w:tcPr>
          <w:p w14:paraId="09DFCC97" w14:textId="77777777" w:rsidR="00703CF5" w:rsidRPr="0059350D" w:rsidRDefault="00703CF5" w:rsidP="001F6C73">
            <w:pPr>
              <w:jc w:val="center"/>
            </w:pPr>
            <w:r w:rsidRPr="0059350D">
              <w:rPr>
                <w:lang w:val="fr-FR"/>
              </w:rPr>
              <w:t>6</w:t>
            </w:r>
            <w:r w:rsidRPr="0059350D">
              <w:t>0 ans et plus</w:t>
            </w:r>
          </w:p>
        </w:tc>
        <w:tc>
          <w:tcPr>
            <w:tcW w:w="1706" w:type="pct"/>
            <w:vAlign w:val="center"/>
          </w:tcPr>
          <w:p w14:paraId="69B87786" w14:textId="77777777" w:rsidR="00703CF5" w:rsidRPr="00ED784E" w:rsidRDefault="00703CF5" w:rsidP="001F6C73">
            <w:pPr>
              <w:jc w:val="center"/>
            </w:pPr>
            <w:r>
              <w:t>31,</w:t>
            </w:r>
            <w:r w:rsidRPr="00ED784E">
              <w:t>25 %</w:t>
            </w:r>
          </w:p>
        </w:tc>
        <w:tc>
          <w:tcPr>
            <w:tcW w:w="1646" w:type="pct"/>
            <w:vAlign w:val="center"/>
          </w:tcPr>
          <w:p w14:paraId="64CE3222" w14:textId="77777777" w:rsidR="00703CF5" w:rsidRPr="00ED784E" w:rsidRDefault="00703CF5" w:rsidP="001F6C73">
            <w:pPr>
              <w:jc w:val="center"/>
              <w:rPr>
                <w:lang w:val="nl-BE"/>
              </w:rPr>
            </w:pPr>
            <w:r w:rsidRPr="00ED784E">
              <w:rPr>
                <w:lang w:val="nl-BE"/>
              </w:rPr>
              <w:t>37,60</w:t>
            </w:r>
          </w:p>
        </w:tc>
      </w:tr>
    </w:tbl>
    <w:p w14:paraId="4D36E8BA" w14:textId="77777777" w:rsidR="00703CF5" w:rsidRDefault="00703CF5" w:rsidP="00703CF5">
      <w:pPr>
        <w:rPr>
          <w:highlight w:val="green"/>
        </w:rPr>
      </w:pPr>
    </w:p>
    <w:p w14:paraId="4E8AFA84" w14:textId="77777777" w:rsidR="00703CF5" w:rsidRDefault="00703CF5" w:rsidP="00703CF5">
      <w:pPr>
        <w:pStyle w:val="HIFTitre3"/>
      </w:pPr>
      <w:r w:rsidRPr="005A47B9">
        <w:t xml:space="preserve">Secteur non marchand 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2940"/>
        <w:gridCol w:w="2940"/>
      </w:tblGrid>
      <w:tr w:rsidR="00703CF5" w:rsidRPr="008B325C" w14:paraId="42B353D2" w14:textId="77777777" w:rsidTr="001F6C73">
        <w:tc>
          <w:tcPr>
            <w:tcW w:w="1666" w:type="pct"/>
            <w:vMerge w:val="restart"/>
            <w:vAlign w:val="center"/>
          </w:tcPr>
          <w:p w14:paraId="44B976B7" w14:textId="77777777" w:rsidR="00703CF5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Age du </w:t>
            </w:r>
            <w:r w:rsidRPr="0059350D">
              <w:rPr>
                <w:b/>
                <w:lang w:val="fr-FR"/>
              </w:rPr>
              <w:br/>
            </w:r>
            <w:r>
              <w:rPr>
                <w:b/>
                <w:lang w:val="fr-FR"/>
              </w:rPr>
              <w:t>chômeur en RCC</w:t>
            </w:r>
          </w:p>
          <w:p w14:paraId="1A0C1F60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(Age au moment du paiement)</w:t>
            </w:r>
          </w:p>
        </w:tc>
        <w:tc>
          <w:tcPr>
            <w:tcW w:w="1667" w:type="pct"/>
            <w:vAlign w:val="center"/>
          </w:tcPr>
          <w:p w14:paraId="5E1C77FF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Pourcentage appliqué </w:t>
            </w:r>
            <w:r>
              <w:rPr>
                <w:b/>
                <w:lang w:val="fr-FR"/>
              </w:rPr>
              <w:br/>
            </w:r>
            <w:r w:rsidRPr="0059350D">
              <w:rPr>
                <w:b/>
                <w:lang w:val="fr-FR"/>
              </w:rPr>
              <w:t xml:space="preserve">sur le montant mensuel brut </w:t>
            </w:r>
            <w:r>
              <w:rPr>
                <w:b/>
                <w:lang w:val="fr-FR"/>
              </w:rPr>
              <w:br/>
              <w:t>du complément d'entreprise</w:t>
            </w:r>
          </w:p>
        </w:tc>
        <w:tc>
          <w:tcPr>
            <w:tcW w:w="1667" w:type="pct"/>
            <w:vMerge w:val="restart"/>
            <w:vAlign w:val="center"/>
          </w:tcPr>
          <w:p w14:paraId="05344E7A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>Minima</w:t>
            </w:r>
          </w:p>
        </w:tc>
      </w:tr>
      <w:tr w:rsidR="00703CF5" w:rsidRPr="008B325C" w14:paraId="2D19E136" w14:textId="77777777" w:rsidTr="001F6C73">
        <w:tc>
          <w:tcPr>
            <w:tcW w:w="1666" w:type="pct"/>
            <w:vMerge/>
            <w:vAlign w:val="center"/>
          </w:tcPr>
          <w:p w14:paraId="74A36D49" w14:textId="77777777" w:rsidR="00703CF5" w:rsidRPr="0059350D" w:rsidRDefault="00703CF5" w:rsidP="001F6C73">
            <w:pPr>
              <w:jc w:val="center"/>
              <w:rPr>
                <w:lang w:val="fr-F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3CA48D18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</w:t>
            </w:r>
            <w:r>
              <w:rPr>
                <w:lang w:val="fr-FR"/>
              </w:rPr>
              <w:t>1</w:t>
            </w:r>
            <w:r w:rsidRPr="00ED784E">
              <w:rPr>
                <w:lang w:val="fr-FR"/>
              </w:rPr>
              <w:t>.201</w:t>
            </w:r>
            <w:r>
              <w:rPr>
                <w:lang w:val="fr-FR"/>
              </w:rPr>
              <w:t>6</w:t>
            </w:r>
          </w:p>
        </w:tc>
        <w:tc>
          <w:tcPr>
            <w:tcW w:w="1667" w:type="pct"/>
            <w:vMerge/>
            <w:shd w:val="clear" w:color="auto" w:fill="auto"/>
            <w:vAlign w:val="center"/>
          </w:tcPr>
          <w:p w14:paraId="0FC5AA10" w14:textId="77777777" w:rsidR="00703CF5" w:rsidRPr="0001273D" w:rsidRDefault="00703CF5" w:rsidP="001F6C73">
            <w:pPr>
              <w:jc w:val="center"/>
              <w:rPr>
                <w:lang w:val="fr-FR"/>
              </w:rPr>
            </w:pPr>
          </w:p>
        </w:tc>
      </w:tr>
      <w:tr w:rsidR="00703CF5" w:rsidRPr="008B325C" w14:paraId="1542B1D5" w14:textId="77777777" w:rsidTr="001F6C73">
        <w:tc>
          <w:tcPr>
            <w:tcW w:w="1666" w:type="pct"/>
            <w:vAlign w:val="center"/>
          </w:tcPr>
          <w:p w14:paraId="54E18D56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52 ans</w:t>
            </w:r>
          </w:p>
          <w:p w14:paraId="6BF80956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55 ans</w:t>
            </w:r>
          </w:p>
          <w:p w14:paraId="258B1411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58 ans</w:t>
            </w:r>
          </w:p>
          <w:p w14:paraId="638D9256" w14:textId="77777777" w:rsidR="00703CF5" w:rsidRPr="0059350D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60 ans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933D5FE" w14:textId="77777777" w:rsidR="00703CF5" w:rsidRPr="001A5481" w:rsidRDefault="00703CF5" w:rsidP="001F6C73">
            <w:pPr>
              <w:jc w:val="center"/>
              <w:rPr>
                <w:lang w:val="fr-FR"/>
              </w:rPr>
            </w:pPr>
            <w:r w:rsidRPr="001A5481">
              <w:rPr>
                <w:lang w:val="fr-FR"/>
              </w:rPr>
              <w:t>22,50 %</w:t>
            </w:r>
          </w:p>
          <w:p w14:paraId="64A54890" w14:textId="77777777" w:rsidR="00703CF5" w:rsidRPr="001A5481" w:rsidRDefault="00703CF5" w:rsidP="001F6C73">
            <w:pPr>
              <w:jc w:val="center"/>
              <w:rPr>
                <w:lang w:val="fr-FR"/>
              </w:rPr>
            </w:pPr>
            <w:r w:rsidRPr="001A5481">
              <w:rPr>
                <w:lang w:val="fr-FR"/>
              </w:rPr>
              <w:t>21,38 %</w:t>
            </w:r>
          </w:p>
          <w:p w14:paraId="33DDAD9B" w14:textId="77777777" w:rsidR="00703CF5" w:rsidRPr="001A5481" w:rsidRDefault="00703CF5" w:rsidP="001F6C73">
            <w:pPr>
              <w:jc w:val="center"/>
              <w:rPr>
                <w:lang w:val="fr-FR"/>
              </w:rPr>
            </w:pPr>
            <w:r w:rsidRPr="001A5481">
              <w:rPr>
                <w:lang w:val="fr-FR"/>
              </w:rPr>
              <w:t>19,13 %</w:t>
            </w:r>
          </w:p>
          <w:p w14:paraId="5A59DF5C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1A5481">
              <w:rPr>
                <w:lang w:val="fr-FR"/>
              </w:rPr>
              <w:t>12,38 %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4DAB446" w14:textId="77777777" w:rsidR="00703CF5" w:rsidRPr="008B325C" w:rsidRDefault="00703CF5" w:rsidP="001F6C73">
            <w:pPr>
              <w:jc w:val="center"/>
              <w:rPr>
                <w:lang w:val="fr-FR"/>
              </w:rPr>
            </w:pPr>
            <w:r w:rsidRPr="0001273D">
              <w:rPr>
                <w:lang w:val="fr-FR"/>
              </w:rPr>
              <w:t>Pas prévu</w:t>
            </w:r>
          </w:p>
        </w:tc>
      </w:tr>
      <w:tr w:rsidR="00703CF5" w:rsidRPr="0059350D" w14:paraId="151DF48A" w14:textId="77777777" w:rsidTr="001F6C73">
        <w:tc>
          <w:tcPr>
            <w:tcW w:w="1666" w:type="pct"/>
            <w:vAlign w:val="center"/>
          </w:tcPr>
          <w:p w14:paraId="3AACE809" w14:textId="77777777" w:rsidR="00703CF5" w:rsidRPr="0059350D" w:rsidRDefault="00703CF5" w:rsidP="001F6C73">
            <w:pPr>
              <w:jc w:val="center"/>
            </w:pPr>
            <w:r w:rsidRPr="0001273D">
              <w:rPr>
                <w:lang w:val="fr-FR"/>
              </w:rPr>
              <w:t>60 a</w:t>
            </w:r>
            <w:r w:rsidRPr="0059350D">
              <w:t>ns et plus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64E68D4" w14:textId="77777777" w:rsidR="00703CF5" w:rsidRPr="00ED784E" w:rsidRDefault="00703CF5" w:rsidP="001F6C73">
            <w:pPr>
              <w:jc w:val="center"/>
            </w:pPr>
            <w:r w:rsidRPr="00ED784E">
              <w:t>0 %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9185266" w14:textId="77777777" w:rsidR="00703CF5" w:rsidRPr="0059350D" w:rsidRDefault="00703CF5" w:rsidP="001F6C73">
            <w:pPr>
              <w:jc w:val="center"/>
            </w:pPr>
            <w:r>
              <w:t>P</w:t>
            </w:r>
            <w:r w:rsidRPr="0059350D">
              <w:t>as prévu</w:t>
            </w:r>
          </w:p>
        </w:tc>
      </w:tr>
    </w:tbl>
    <w:p w14:paraId="393B11AC" w14:textId="77777777" w:rsidR="00703CF5" w:rsidRPr="0088023E" w:rsidRDefault="00703CF5" w:rsidP="00703CF5">
      <w:pPr>
        <w:ind w:left="360"/>
        <w:rPr>
          <w:sz w:val="4"/>
          <w:szCs w:val="4"/>
          <w:lang w:val="fr-FR"/>
        </w:rPr>
      </w:pPr>
    </w:p>
    <w:p w14:paraId="2A21CE86" w14:textId="77777777" w:rsidR="00703CF5" w:rsidRDefault="00703CF5" w:rsidP="00703CF5">
      <w:pPr>
        <w:rPr>
          <w:lang w:val="fr-FR"/>
        </w:rPr>
      </w:pPr>
    </w:p>
    <w:p w14:paraId="6DFCB8C1" w14:textId="77777777" w:rsidR="00703CF5" w:rsidRDefault="00703CF5" w:rsidP="00703CF5">
      <w:pPr>
        <w:rPr>
          <w:lang w:val="fr-FR"/>
        </w:rPr>
      </w:pPr>
    </w:p>
    <w:p w14:paraId="1348A84C" w14:textId="77777777" w:rsidR="00703CF5" w:rsidRPr="002B4921" w:rsidRDefault="00703CF5" w:rsidP="00703CF5">
      <w:pPr>
        <w:pStyle w:val="HIFTitre2"/>
        <w:pBdr>
          <w:top w:val="single" w:sz="8" w:space="0" w:color="auto"/>
        </w:pBdr>
        <w:spacing w:before="240" w:after="360"/>
        <w:jc w:val="left"/>
        <w:rPr>
          <w:sz w:val="22"/>
          <w:szCs w:val="22"/>
          <w:lang w:val="fr-FR"/>
        </w:rPr>
      </w:pPr>
      <w:r w:rsidRPr="002B4921">
        <w:rPr>
          <w:sz w:val="22"/>
          <w:szCs w:val="22"/>
          <w:lang w:val="fr-FR"/>
        </w:rPr>
        <w:t>RCC prenant cours au plus tôt le 1er avril 2012 et pour lequel le préavis ou la rupture a été notifié après le 28 novembre 2011</w:t>
      </w:r>
    </w:p>
    <w:p w14:paraId="656D198A" w14:textId="77777777" w:rsidR="00703CF5" w:rsidRDefault="00703CF5" w:rsidP="00703CF5">
      <w:pPr>
        <w:pStyle w:val="HIFTitre3"/>
      </w:pPr>
      <w:r w:rsidRPr="005A47B9">
        <w:t>Secteur</w:t>
      </w:r>
      <w:r w:rsidRPr="00E00E99">
        <w:t xml:space="preserve"> </w:t>
      </w:r>
      <w:r w:rsidRPr="005A47B9">
        <w:t>marchand</w:t>
      </w:r>
      <w:r>
        <w:t xml:space="preserve"> 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09"/>
        <w:gridCol w:w="2903"/>
      </w:tblGrid>
      <w:tr w:rsidR="00703CF5" w:rsidRPr="008B325C" w14:paraId="692E485A" w14:textId="77777777" w:rsidTr="001F6C73">
        <w:tc>
          <w:tcPr>
            <w:tcW w:w="1648" w:type="pct"/>
            <w:vMerge w:val="restart"/>
            <w:vAlign w:val="center"/>
          </w:tcPr>
          <w:p w14:paraId="2579AA3C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Age au moment </w:t>
            </w:r>
            <w:r>
              <w:rPr>
                <w:b/>
                <w:lang w:val="fr-FR"/>
              </w:rPr>
              <w:br/>
            </w:r>
            <w:r w:rsidRPr="0059350D">
              <w:rPr>
                <w:b/>
                <w:lang w:val="fr-FR"/>
              </w:rPr>
              <w:t xml:space="preserve">de l'accès </w:t>
            </w:r>
            <w:r>
              <w:rPr>
                <w:b/>
                <w:lang w:val="fr-FR"/>
              </w:rPr>
              <w:t>au</w:t>
            </w:r>
            <w:r w:rsidRPr="0059350D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RCC</w:t>
            </w:r>
          </w:p>
        </w:tc>
        <w:tc>
          <w:tcPr>
            <w:tcW w:w="1706" w:type="pct"/>
            <w:vAlign w:val="center"/>
          </w:tcPr>
          <w:p w14:paraId="4784973D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Pourcentage appliqué </w:t>
            </w:r>
            <w:r>
              <w:rPr>
                <w:b/>
                <w:lang w:val="fr-FR"/>
              </w:rPr>
              <w:br/>
            </w:r>
            <w:r w:rsidRPr="0059350D">
              <w:rPr>
                <w:b/>
                <w:lang w:val="fr-FR"/>
              </w:rPr>
              <w:t xml:space="preserve">sur le montant mensuel brut </w:t>
            </w:r>
            <w:r>
              <w:rPr>
                <w:b/>
                <w:lang w:val="fr-FR"/>
              </w:rPr>
              <w:br/>
              <w:t>du complément d'entreprise</w:t>
            </w:r>
          </w:p>
        </w:tc>
        <w:tc>
          <w:tcPr>
            <w:tcW w:w="1646" w:type="pct"/>
            <w:vAlign w:val="center"/>
          </w:tcPr>
          <w:p w14:paraId="44AAD806" w14:textId="77777777" w:rsidR="00703CF5" w:rsidRPr="00161D55" w:rsidRDefault="00703CF5" w:rsidP="001F6C73">
            <w:pPr>
              <w:jc w:val="center"/>
              <w:rPr>
                <w:b/>
                <w:lang w:val="nl-BE"/>
              </w:rPr>
            </w:pPr>
            <w:r w:rsidRPr="00161D55">
              <w:rPr>
                <w:b/>
                <w:lang w:val="nl-BE"/>
              </w:rPr>
              <w:t xml:space="preserve">Minima </w:t>
            </w:r>
            <w:r w:rsidRPr="00161D55">
              <w:rPr>
                <w:b/>
                <w:lang w:val="nl-BE"/>
              </w:rPr>
              <w:br/>
              <w:t>in €</w:t>
            </w:r>
          </w:p>
        </w:tc>
      </w:tr>
      <w:tr w:rsidR="00703CF5" w:rsidRPr="0059350D" w14:paraId="37B17439" w14:textId="77777777" w:rsidTr="001F6C73">
        <w:tc>
          <w:tcPr>
            <w:tcW w:w="1648" w:type="pct"/>
            <w:vMerge/>
            <w:vAlign w:val="center"/>
          </w:tcPr>
          <w:p w14:paraId="2F9A8D4C" w14:textId="77777777" w:rsidR="00703CF5" w:rsidRPr="0059350D" w:rsidRDefault="00703CF5" w:rsidP="001F6C73">
            <w:pPr>
              <w:jc w:val="center"/>
              <w:rPr>
                <w:lang w:val="fr-FR"/>
              </w:rPr>
            </w:pPr>
          </w:p>
        </w:tc>
        <w:tc>
          <w:tcPr>
            <w:tcW w:w="1706" w:type="pct"/>
            <w:vAlign w:val="center"/>
          </w:tcPr>
          <w:p w14:paraId="572B65F7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01.04.2012</w:t>
            </w:r>
          </w:p>
        </w:tc>
        <w:tc>
          <w:tcPr>
            <w:tcW w:w="1646" w:type="pct"/>
            <w:vAlign w:val="center"/>
          </w:tcPr>
          <w:p w14:paraId="36F387E7" w14:textId="77777777" w:rsidR="00703CF5" w:rsidRPr="00ED784E" w:rsidRDefault="00703CF5" w:rsidP="001F6C73">
            <w:pPr>
              <w:jc w:val="center"/>
              <w:rPr>
                <w:lang w:val="nl-BE"/>
              </w:rPr>
            </w:pPr>
          </w:p>
        </w:tc>
      </w:tr>
      <w:tr w:rsidR="00703CF5" w:rsidRPr="0059350D" w14:paraId="4A953E6A" w14:textId="77777777" w:rsidTr="001F6C73">
        <w:tc>
          <w:tcPr>
            <w:tcW w:w="1648" w:type="pct"/>
            <w:vAlign w:val="center"/>
          </w:tcPr>
          <w:p w14:paraId="2DC4773D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52 ans</w:t>
            </w:r>
          </w:p>
          <w:p w14:paraId="651F3267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55 ans</w:t>
            </w:r>
          </w:p>
          <w:p w14:paraId="78DD920D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58 ans</w:t>
            </w:r>
          </w:p>
          <w:p w14:paraId="6738E77E" w14:textId="77777777" w:rsidR="00703CF5" w:rsidRPr="0059350D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60 ans</w:t>
            </w:r>
          </w:p>
        </w:tc>
        <w:tc>
          <w:tcPr>
            <w:tcW w:w="1706" w:type="pct"/>
            <w:vAlign w:val="center"/>
          </w:tcPr>
          <w:p w14:paraId="0D15C6D6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100 %</w:t>
            </w:r>
          </w:p>
          <w:p w14:paraId="1779AF1A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95 %</w:t>
            </w:r>
          </w:p>
          <w:p w14:paraId="323F2421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50 %</w:t>
            </w:r>
          </w:p>
          <w:p w14:paraId="3B59DBDB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50 %</w:t>
            </w:r>
          </w:p>
        </w:tc>
        <w:tc>
          <w:tcPr>
            <w:tcW w:w="1646" w:type="pct"/>
          </w:tcPr>
          <w:p w14:paraId="0154408C" w14:textId="77777777" w:rsidR="00703CF5" w:rsidRPr="00ED784E" w:rsidRDefault="00703CF5" w:rsidP="001F6C73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ED784E">
              <w:rPr>
                <w:lang w:val="nl-BE"/>
              </w:rPr>
              <w:t>50,00</w:t>
            </w:r>
          </w:p>
          <w:p w14:paraId="183CE220" w14:textId="77777777" w:rsidR="00703CF5" w:rsidRPr="00ED784E" w:rsidRDefault="00703CF5" w:rsidP="001F6C73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ED784E">
              <w:rPr>
                <w:lang w:val="nl-BE"/>
              </w:rPr>
              <w:t>50,00</w:t>
            </w:r>
          </w:p>
          <w:p w14:paraId="72BB9FFE" w14:textId="77777777" w:rsidR="00703CF5" w:rsidRPr="00ED784E" w:rsidRDefault="00703CF5" w:rsidP="001F6C73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ED784E">
              <w:rPr>
                <w:lang w:val="nl-BE"/>
              </w:rPr>
              <w:t>50,00</w:t>
            </w:r>
          </w:p>
          <w:p w14:paraId="22F5CBB9" w14:textId="77777777" w:rsidR="00703CF5" w:rsidRPr="00ED784E" w:rsidRDefault="00703CF5" w:rsidP="001F6C73">
            <w:pPr>
              <w:tabs>
                <w:tab w:val="center" w:pos="4536"/>
                <w:tab w:val="right" w:pos="9072"/>
              </w:tabs>
              <w:jc w:val="center"/>
              <w:rPr>
                <w:lang w:val="nl-BE"/>
              </w:rPr>
            </w:pPr>
            <w:r w:rsidRPr="00ED784E">
              <w:rPr>
                <w:lang w:val="nl-BE"/>
              </w:rPr>
              <w:t>50,00</w:t>
            </w:r>
          </w:p>
        </w:tc>
      </w:tr>
      <w:tr w:rsidR="00703CF5" w:rsidRPr="0059350D" w14:paraId="3722B3D2" w14:textId="77777777" w:rsidTr="001F6C73">
        <w:tc>
          <w:tcPr>
            <w:tcW w:w="1648" w:type="pct"/>
            <w:vAlign w:val="center"/>
          </w:tcPr>
          <w:p w14:paraId="5A8849EA" w14:textId="77777777" w:rsidR="00703CF5" w:rsidRPr="0059350D" w:rsidRDefault="00703CF5" w:rsidP="001F6C73">
            <w:pPr>
              <w:jc w:val="center"/>
            </w:pPr>
            <w:r w:rsidRPr="0059350D">
              <w:rPr>
                <w:lang w:val="fr-FR"/>
              </w:rPr>
              <w:t>6</w:t>
            </w:r>
            <w:r w:rsidRPr="0059350D">
              <w:t>0 ans et plus</w:t>
            </w:r>
          </w:p>
        </w:tc>
        <w:tc>
          <w:tcPr>
            <w:tcW w:w="1706" w:type="pct"/>
            <w:vAlign w:val="center"/>
          </w:tcPr>
          <w:p w14:paraId="398874F1" w14:textId="77777777" w:rsidR="00703CF5" w:rsidRPr="00ED784E" w:rsidRDefault="00703CF5" w:rsidP="001F6C73">
            <w:pPr>
              <w:jc w:val="center"/>
            </w:pPr>
            <w:r w:rsidRPr="00ED784E">
              <w:t>25 %</w:t>
            </w:r>
          </w:p>
        </w:tc>
        <w:tc>
          <w:tcPr>
            <w:tcW w:w="1646" w:type="pct"/>
            <w:vAlign w:val="center"/>
          </w:tcPr>
          <w:p w14:paraId="42FB20B6" w14:textId="77777777" w:rsidR="00703CF5" w:rsidRPr="00ED784E" w:rsidRDefault="00703CF5" w:rsidP="001F6C73">
            <w:pPr>
              <w:jc w:val="center"/>
              <w:rPr>
                <w:lang w:val="nl-BE"/>
              </w:rPr>
            </w:pPr>
            <w:r w:rsidRPr="00ED784E">
              <w:rPr>
                <w:lang w:val="nl-BE"/>
              </w:rPr>
              <w:t>37,60</w:t>
            </w:r>
          </w:p>
        </w:tc>
      </w:tr>
    </w:tbl>
    <w:p w14:paraId="495940A0" w14:textId="77777777" w:rsidR="00703CF5" w:rsidRDefault="00703CF5" w:rsidP="00703CF5">
      <w:pPr>
        <w:rPr>
          <w:highlight w:val="green"/>
        </w:rPr>
      </w:pPr>
    </w:p>
    <w:p w14:paraId="001122F4" w14:textId="77777777" w:rsidR="00703CF5" w:rsidRDefault="00703CF5" w:rsidP="00703CF5">
      <w:pPr>
        <w:pStyle w:val="HIFTitre3"/>
      </w:pPr>
      <w:r w:rsidRPr="005A47B9">
        <w:t xml:space="preserve">Secteur non marchand 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2940"/>
        <w:gridCol w:w="2940"/>
      </w:tblGrid>
      <w:tr w:rsidR="00703CF5" w:rsidRPr="008B325C" w14:paraId="5F61669C" w14:textId="77777777" w:rsidTr="001F6C73">
        <w:tc>
          <w:tcPr>
            <w:tcW w:w="1666" w:type="pct"/>
            <w:vMerge w:val="restart"/>
            <w:vAlign w:val="center"/>
          </w:tcPr>
          <w:p w14:paraId="2C76A28A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Age du </w:t>
            </w:r>
            <w:r w:rsidRPr="0059350D">
              <w:rPr>
                <w:b/>
                <w:lang w:val="fr-FR"/>
              </w:rPr>
              <w:br/>
            </w:r>
            <w:r>
              <w:rPr>
                <w:b/>
                <w:lang w:val="fr-FR"/>
              </w:rPr>
              <w:t>chômeur en RCC</w:t>
            </w:r>
          </w:p>
        </w:tc>
        <w:tc>
          <w:tcPr>
            <w:tcW w:w="1667" w:type="pct"/>
            <w:vAlign w:val="center"/>
          </w:tcPr>
          <w:p w14:paraId="5E464EF1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Pourcentage appliqué </w:t>
            </w:r>
            <w:r>
              <w:rPr>
                <w:b/>
                <w:lang w:val="fr-FR"/>
              </w:rPr>
              <w:br/>
            </w:r>
            <w:r w:rsidRPr="0059350D">
              <w:rPr>
                <w:b/>
                <w:lang w:val="fr-FR"/>
              </w:rPr>
              <w:t xml:space="preserve">sur le montant mensuel brut </w:t>
            </w:r>
            <w:r>
              <w:rPr>
                <w:b/>
                <w:lang w:val="fr-FR"/>
              </w:rPr>
              <w:br/>
              <w:t>du complément d'entreprise</w:t>
            </w:r>
          </w:p>
        </w:tc>
        <w:tc>
          <w:tcPr>
            <w:tcW w:w="1667" w:type="pct"/>
            <w:vMerge w:val="restart"/>
            <w:vAlign w:val="center"/>
          </w:tcPr>
          <w:p w14:paraId="4A4F4D9D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>Minima</w:t>
            </w:r>
          </w:p>
        </w:tc>
      </w:tr>
      <w:tr w:rsidR="00703CF5" w:rsidRPr="008B325C" w14:paraId="3CC6D34D" w14:textId="77777777" w:rsidTr="001F6C73">
        <w:tc>
          <w:tcPr>
            <w:tcW w:w="1666" w:type="pct"/>
            <w:vMerge/>
            <w:vAlign w:val="center"/>
          </w:tcPr>
          <w:p w14:paraId="36AA6210" w14:textId="77777777" w:rsidR="00703CF5" w:rsidRPr="0059350D" w:rsidRDefault="00703CF5" w:rsidP="001F6C73">
            <w:pPr>
              <w:jc w:val="center"/>
              <w:rPr>
                <w:lang w:val="fr-F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4180CF29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01.04.2012</w:t>
            </w:r>
          </w:p>
        </w:tc>
        <w:tc>
          <w:tcPr>
            <w:tcW w:w="1667" w:type="pct"/>
            <w:vMerge/>
            <w:shd w:val="clear" w:color="auto" w:fill="auto"/>
            <w:vAlign w:val="center"/>
          </w:tcPr>
          <w:p w14:paraId="05983F73" w14:textId="77777777" w:rsidR="00703CF5" w:rsidRPr="0001273D" w:rsidRDefault="00703CF5" w:rsidP="001F6C73">
            <w:pPr>
              <w:jc w:val="center"/>
              <w:rPr>
                <w:lang w:val="fr-FR"/>
              </w:rPr>
            </w:pPr>
          </w:p>
        </w:tc>
      </w:tr>
      <w:tr w:rsidR="00703CF5" w:rsidRPr="008B325C" w14:paraId="073D514C" w14:textId="77777777" w:rsidTr="001F6C73">
        <w:tc>
          <w:tcPr>
            <w:tcW w:w="1666" w:type="pct"/>
            <w:vAlign w:val="center"/>
          </w:tcPr>
          <w:p w14:paraId="32A5177A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52 ans</w:t>
            </w:r>
          </w:p>
          <w:p w14:paraId="02826962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55 ans</w:t>
            </w:r>
          </w:p>
          <w:p w14:paraId="601181B5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58 ans</w:t>
            </w:r>
          </w:p>
          <w:p w14:paraId="1AA9E3EF" w14:textId="77777777" w:rsidR="00703CF5" w:rsidRPr="0059350D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lastRenderedPageBreak/>
              <w:t>Moins de 60 ans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29A16E1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lastRenderedPageBreak/>
              <w:t>10,00 %</w:t>
            </w:r>
          </w:p>
          <w:p w14:paraId="6C6C5B0D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9,50 %</w:t>
            </w:r>
          </w:p>
          <w:p w14:paraId="13EDED1A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8,50 %</w:t>
            </w:r>
          </w:p>
          <w:p w14:paraId="29ADADBA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lastRenderedPageBreak/>
              <w:t>5,50 %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6EE83A7" w14:textId="77777777" w:rsidR="00703CF5" w:rsidRPr="008B325C" w:rsidRDefault="00703CF5" w:rsidP="001F6C73">
            <w:pPr>
              <w:jc w:val="center"/>
              <w:rPr>
                <w:lang w:val="fr-FR"/>
              </w:rPr>
            </w:pPr>
            <w:r w:rsidRPr="0001273D">
              <w:rPr>
                <w:lang w:val="fr-FR"/>
              </w:rPr>
              <w:lastRenderedPageBreak/>
              <w:t>Pas prévu</w:t>
            </w:r>
          </w:p>
        </w:tc>
      </w:tr>
      <w:tr w:rsidR="00703CF5" w:rsidRPr="0059350D" w14:paraId="716B1FA4" w14:textId="77777777" w:rsidTr="001F6C73">
        <w:tc>
          <w:tcPr>
            <w:tcW w:w="1666" w:type="pct"/>
            <w:vAlign w:val="center"/>
          </w:tcPr>
          <w:p w14:paraId="566489DB" w14:textId="77777777" w:rsidR="00703CF5" w:rsidRPr="0059350D" w:rsidRDefault="00703CF5" w:rsidP="001F6C73">
            <w:pPr>
              <w:jc w:val="center"/>
            </w:pPr>
            <w:r w:rsidRPr="0001273D">
              <w:rPr>
                <w:lang w:val="fr-FR"/>
              </w:rPr>
              <w:t>60 a</w:t>
            </w:r>
            <w:r w:rsidRPr="0059350D">
              <w:t>ns et plus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A0967B4" w14:textId="77777777" w:rsidR="00703CF5" w:rsidRPr="00ED784E" w:rsidRDefault="00703CF5" w:rsidP="001F6C73">
            <w:pPr>
              <w:jc w:val="center"/>
            </w:pPr>
            <w:r w:rsidRPr="00ED784E">
              <w:t>0 %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5DC59BB" w14:textId="77777777" w:rsidR="00703CF5" w:rsidRPr="0059350D" w:rsidRDefault="00703CF5" w:rsidP="001F6C73">
            <w:pPr>
              <w:jc w:val="center"/>
            </w:pPr>
            <w:r>
              <w:t>P</w:t>
            </w:r>
            <w:r w:rsidRPr="0059350D">
              <w:t>as prévu</w:t>
            </w:r>
          </w:p>
        </w:tc>
      </w:tr>
    </w:tbl>
    <w:p w14:paraId="35A9C613" w14:textId="77777777" w:rsidR="00703CF5" w:rsidRPr="0088023E" w:rsidRDefault="00703CF5" w:rsidP="00703CF5">
      <w:pPr>
        <w:ind w:left="360"/>
        <w:rPr>
          <w:sz w:val="4"/>
          <w:szCs w:val="4"/>
          <w:lang w:val="fr-FR"/>
        </w:rPr>
      </w:pPr>
    </w:p>
    <w:p w14:paraId="4D20852B" w14:textId="77777777" w:rsidR="00703CF5" w:rsidRDefault="00703CF5" w:rsidP="00703CF5">
      <w:pPr>
        <w:rPr>
          <w:lang w:val="fr-FR"/>
        </w:rPr>
      </w:pPr>
    </w:p>
    <w:p w14:paraId="73A19A49" w14:textId="77777777" w:rsidR="00B30A31" w:rsidRDefault="00B30A31" w:rsidP="00673036">
      <w:pPr>
        <w:rPr>
          <w:lang w:val="fr-FR"/>
        </w:rPr>
      </w:pPr>
    </w:p>
    <w:p w14:paraId="19A8D04B" w14:textId="77777777" w:rsidR="00703CF5" w:rsidRPr="002B4921" w:rsidRDefault="00703CF5" w:rsidP="00703CF5">
      <w:pPr>
        <w:pStyle w:val="HIFTitre2"/>
        <w:spacing w:before="240" w:after="360"/>
        <w:jc w:val="left"/>
        <w:rPr>
          <w:sz w:val="22"/>
          <w:szCs w:val="22"/>
          <w:lang w:val="fr-FR"/>
        </w:rPr>
      </w:pPr>
      <w:r w:rsidRPr="002B4921">
        <w:rPr>
          <w:sz w:val="22"/>
          <w:szCs w:val="22"/>
          <w:lang w:val="fr-FR"/>
        </w:rPr>
        <w:t xml:space="preserve">RCC ayant pris cours au plus tôt le 1er avril 2010 et pour lequel le préavis ou la rupture a été notifié après le 15 octobre 2009 </w:t>
      </w:r>
    </w:p>
    <w:p w14:paraId="7C4B84C4" w14:textId="77777777" w:rsidR="00703CF5" w:rsidRDefault="00703CF5" w:rsidP="00703CF5">
      <w:pPr>
        <w:pStyle w:val="HIFTitre3"/>
      </w:pPr>
      <w:r w:rsidRPr="00F956E4">
        <w:t>Secteur</w:t>
      </w:r>
      <w:r w:rsidRPr="00741EEA">
        <w:t xml:space="preserve"> </w:t>
      </w:r>
      <w:r w:rsidRPr="00F956E4">
        <w:t>marchand</w:t>
      </w:r>
      <w:r w:rsidRPr="00741EEA">
        <w:t xml:space="preserve"> 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1518"/>
        <w:gridCol w:w="1520"/>
        <w:gridCol w:w="1522"/>
        <w:gridCol w:w="1520"/>
      </w:tblGrid>
      <w:tr w:rsidR="00703CF5" w:rsidRPr="008B325C" w14:paraId="2C532288" w14:textId="77777777" w:rsidTr="001F6C73">
        <w:tc>
          <w:tcPr>
            <w:tcW w:w="1552" w:type="pct"/>
            <w:vMerge w:val="restart"/>
            <w:vAlign w:val="center"/>
          </w:tcPr>
          <w:p w14:paraId="783143E4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Age au moment </w:t>
            </w:r>
            <w:r>
              <w:rPr>
                <w:b/>
                <w:lang w:val="fr-FR"/>
              </w:rPr>
              <w:br/>
            </w:r>
            <w:r w:rsidRPr="0059350D">
              <w:rPr>
                <w:b/>
                <w:lang w:val="fr-FR"/>
              </w:rPr>
              <w:t xml:space="preserve">de l'accès </w:t>
            </w:r>
            <w:r>
              <w:rPr>
                <w:b/>
                <w:lang w:val="fr-FR"/>
              </w:rPr>
              <w:t>au</w:t>
            </w:r>
            <w:r w:rsidRPr="0059350D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RCC</w:t>
            </w:r>
          </w:p>
        </w:tc>
        <w:tc>
          <w:tcPr>
            <w:tcW w:w="1723" w:type="pct"/>
            <w:gridSpan w:val="2"/>
            <w:vAlign w:val="center"/>
          </w:tcPr>
          <w:p w14:paraId="1506893A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Pourcentage appliqué </w:t>
            </w:r>
            <w:r>
              <w:rPr>
                <w:b/>
                <w:lang w:val="fr-FR"/>
              </w:rPr>
              <w:br/>
            </w:r>
            <w:r w:rsidRPr="0059350D">
              <w:rPr>
                <w:b/>
                <w:lang w:val="fr-FR"/>
              </w:rPr>
              <w:t xml:space="preserve">sur le montant mensuel brut </w:t>
            </w:r>
            <w:r>
              <w:rPr>
                <w:b/>
                <w:lang w:val="fr-FR"/>
              </w:rPr>
              <w:br/>
              <w:t>du complément d'entreprise</w:t>
            </w:r>
          </w:p>
        </w:tc>
        <w:tc>
          <w:tcPr>
            <w:tcW w:w="1725" w:type="pct"/>
            <w:gridSpan w:val="2"/>
            <w:vAlign w:val="center"/>
          </w:tcPr>
          <w:p w14:paraId="36CB323D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>Minima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br/>
              <w:t>en €</w:t>
            </w:r>
          </w:p>
        </w:tc>
      </w:tr>
      <w:tr w:rsidR="00703CF5" w:rsidRPr="0059350D" w14:paraId="2DCD8EDD" w14:textId="77777777" w:rsidTr="001F6C73">
        <w:tc>
          <w:tcPr>
            <w:tcW w:w="1552" w:type="pct"/>
            <w:vMerge/>
            <w:vAlign w:val="center"/>
          </w:tcPr>
          <w:p w14:paraId="0C60831E" w14:textId="77777777" w:rsidR="00703CF5" w:rsidRPr="0059350D" w:rsidRDefault="00703CF5" w:rsidP="001F6C73">
            <w:pPr>
              <w:jc w:val="center"/>
              <w:rPr>
                <w:lang w:val="fr-FR"/>
              </w:rPr>
            </w:pPr>
          </w:p>
        </w:tc>
        <w:tc>
          <w:tcPr>
            <w:tcW w:w="861" w:type="pct"/>
            <w:vAlign w:val="center"/>
          </w:tcPr>
          <w:p w14:paraId="6D92C2DA" w14:textId="77777777" w:rsidR="00703CF5" w:rsidRDefault="00703CF5" w:rsidP="001F6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avant le 01.04.2012</w:t>
            </w:r>
          </w:p>
        </w:tc>
        <w:tc>
          <w:tcPr>
            <w:tcW w:w="862" w:type="pct"/>
            <w:vAlign w:val="center"/>
          </w:tcPr>
          <w:p w14:paraId="324A24CD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01.04.2012</w:t>
            </w:r>
          </w:p>
        </w:tc>
        <w:tc>
          <w:tcPr>
            <w:tcW w:w="863" w:type="pct"/>
          </w:tcPr>
          <w:p w14:paraId="61728CD6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avant le 01.04.2012</w:t>
            </w:r>
          </w:p>
        </w:tc>
        <w:tc>
          <w:tcPr>
            <w:tcW w:w="862" w:type="pct"/>
            <w:vAlign w:val="center"/>
          </w:tcPr>
          <w:p w14:paraId="0291C8B6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01.04.2012</w:t>
            </w:r>
          </w:p>
        </w:tc>
      </w:tr>
      <w:tr w:rsidR="00703CF5" w:rsidRPr="0059350D" w14:paraId="224040F8" w14:textId="77777777" w:rsidTr="001F6C73">
        <w:tc>
          <w:tcPr>
            <w:tcW w:w="1552" w:type="pct"/>
            <w:vAlign w:val="center"/>
          </w:tcPr>
          <w:p w14:paraId="41EE7639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52 ans</w:t>
            </w:r>
          </w:p>
          <w:p w14:paraId="743A538D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55 ans</w:t>
            </w:r>
          </w:p>
          <w:p w14:paraId="7CA4492C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58 ans</w:t>
            </w:r>
          </w:p>
          <w:p w14:paraId="45980E0D" w14:textId="77777777" w:rsidR="00703CF5" w:rsidRPr="0059350D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60 ans</w:t>
            </w:r>
          </w:p>
        </w:tc>
        <w:tc>
          <w:tcPr>
            <w:tcW w:w="861" w:type="pct"/>
            <w:vAlign w:val="center"/>
          </w:tcPr>
          <w:p w14:paraId="755FE64E" w14:textId="77777777" w:rsidR="00703CF5" w:rsidRDefault="00703CF5" w:rsidP="001F6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50%</w:t>
            </w:r>
          </w:p>
          <w:p w14:paraId="7B133984" w14:textId="77777777" w:rsidR="00703CF5" w:rsidRDefault="00703CF5" w:rsidP="001F6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40%</w:t>
            </w:r>
          </w:p>
          <w:p w14:paraId="2B926E79" w14:textId="77777777" w:rsidR="00703CF5" w:rsidRDefault="00703CF5" w:rsidP="001F6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30%</w:t>
            </w:r>
          </w:p>
          <w:p w14:paraId="2BA4D2A1" w14:textId="77777777" w:rsidR="00703CF5" w:rsidRPr="0059350D" w:rsidRDefault="00703CF5" w:rsidP="001F6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  <w:tc>
          <w:tcPr>
            <w:tcW w:w="862" w:type="pct"/>
            <w:vAlign w:val="center"/>
          </w:tcPr>
          <w:p w14:paraId="6D312694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53,00 %</w:t>
            </w:r>
          </w:p>
          <w:p w14:paraId="11A1EF88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42,40 %</w:t>
            </w:r>
          </w:p>
          <w:p w14:paraId="0C6F0050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31,80 %</w:t>
            </w:r>
          </w:p>
          <w:p w14:paraId="196BB09E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21,20 %</w:t>
            </w:r>
          </w:p>
        </w:tc>
        <w:tc>
          <w:tcPr>
            <w:tcW w:w="863" w:type="pct"/>
          </w:tcPr>
          <w:p w14:paraId="53634FAD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25</w:t>
            </w:r>
          </w:p>
          <w:p w14:paraId="23F4751E" w14:textId="77777777" w:rsidR="00703CF5" w:rsidRPr="00ED784E" w:rsidRDefault="00703CF5" w:rsidP="001F6C73">
            <w:pPr>
              <w:jc w:val="center"/>
            </w:pPr>
            <w:r w:rsidRPr="00ED784E">
              <w:t>25</w:t>
            </w:r>
          </w:p>
          <w:p w14:paraId="743DCE7F" w14:textId="77777777" w:rsidR="00703CF5" w:rsidRPr="00ED784E" w:rsidRDefault="00703CF5" w:rsidP="001F6C73">
            <w:pPr>
              <w:jc w:val="center"/>
            </w:pPr>
            <w:r w:rsidRPr="00ED784E">
              <w:t>25</w:t>
            </w:r>
          </w:p>
          <w:p w14:paraId="0227CCBC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t>25</w:t>
            </w:r>
          </w:p>
        </w:tc>
        <w:tc>
          <w:tcPr>
            <w:tcW w:w="862" w:type="pct"/>
          </w:tcPr>
          <w:p w14:paraId="4BE5FFAB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26,50</w:t>
            </w:r>
          </w:p>
          <w:p w14:paraId="518E25E1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26,50</w:t>
            </w:r>
          </w:p>
          <w:p w14:paraId="555002A7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26,50</w:t>
            </w:r>
          </w:p>
          <w:p w14:paraId="7982994E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26,50</w:t>
            </w:r>
          </w:p>
        </w:tc>
      </w:tr>
      <w:tr w:rsidR="00703CF5" w:rsidRPr="0059350D" w14:paraId="006D1902" w14:textId="77777777" w:rsidTr="001F6C73">
        <w:tc>
          <w:tcPr>
            <w:tcW w:w="1552" w:type="pct"/>
            <w:vAlign w:val="center"/>
          </w:tcPr>
          <w:p w14:paraId="160938D9" w14:textId="77777777" w:rsidR="00703CF5" w:rsidRPr="0059350D" w:rsidRDefault="00703CF5" w:rsidP="001F6C73">
            <w:pPr>
              <w:jc w:val="center"/>
            </w:pPr>
            <w:r w:rsidRPr="0059350D">
              <w:rPr>
                <w:lang w:val="fr-FR"/>
              </w:rPr>
              <w:t>6</w:t>
            </w:r>
            <w:r w:rsidRPr="0059350D">
              <w:t>0 ans et plus</w:t>
            </w:r>
          </w:p>
        </w:tc>
        <w:tc>
          <w:tcPr>
            <w:tcW w:w="861" w:type="pct"/>
            <w:vAlign w:val="center"/>
          </w:tcPr>
          <w:p w14:paraId="7AD68CA2" w14:textId="77777777" w:rsidR="00703CF5" w:rsidRPr="0059350D" w:rsidRDefault="00703CF5" w:rsidP="001F6C73">
            <w:pPr>
              <w:jc w:val="center"/>
            </w:pPr>
            <w:r>
              <w:t>10%</w:t>
            </w:r>
          </w:p>
        </w:tc>
        <w:tc>
          <w:tcPr>
            <w:tcW w:w="862" w:type="pct"/>
            <w:vAlign w:val="center"/>
          </w:tcPr>
          <w:p w14:paraId="13DE1EB6" w14:textId="77777777" w:rsidR="00703CF5" w:rsidRPr="00ED784E" w:rsidRDefault="00703CF5" w:rsidP="001F6C73">
            <w:pPr>
              <w:jc w:val="center"/>
            </w:pPr>
            <w:r w:rsidRPr="00ED784E">
              <w:t>10,60 %</w:t>
            </w:r>
          </w:p>
        </w:tc>
        <w:tc>
          <w:tcPr>
            <w:tcW w:w="863" w:type="pct"/>
          </w:tcPr>
          <w:p w14:paraId="4B4CE955" w14:textId="77777777" w:rsidR="00703CF5" w:rsidRPr="00ED784E" w:rsidRDefault="00703CF5" w:rsidP="001F6C73">
            <w:pPr>
              <w:jc w:val="center"/>
            </w:pPr>
            <w:r w:rsidRPr="00ED784E">
              <w:t>18,80</w:t>
            </w:r>
          </w:p>
        </w:tc>
        <w:tc>
          <w:tcPr>
            <w:tcW w:w="862" w:type="pct"/>
          </w:tcPr>
          <w:p w14:paraId="60A04B14" w14:textId="77777777" w:rsidR="00703CF5" w:rsidRPr="00ED784E" w:rsidRDefault="00703CF5" w:rsidP="001F6C73">
            <w:pPr>
              <w:jc w:val="center"/>
            </w:pPr>
            <w:r w:rsidRPr="00ED784E">
              <w:t>19,93</w:t>
            </w:r>
          </w:p>
        </w:tc>
      </w:tr>
    </w:tbl>
    <w:p w14:paraId="746513ED" w14:textId="77777777" w:rsidR="00703CF5" w:rsidRDefault="00703CF5" w:rsidP="00703CF5">
      <w:pPr>
        <w:rPr>
          <w:highlight w:val="green"/>
        </w:rPr>
      </w:pPr>
    </w:p>
    <w:p w14:paraId="64BA5FC3" w14:textId="77777777" w:rsidR="00703CF5" w:rsidRDefault="00703CF5" w:rsidP="00703CF5">
      <w:pPr>
        <w:pStyle w:val="HIFTitre3"/>
        <w:rPr>
          <w:lang w:val="fr-FR"/>
        </w:rPr>
      </w:pPr>
      <w:r w:rsidRPr="00F956E4">
        <w:rPr>
          <w:lang w:val="fr-FR"/>
        </w:rPr>
        <w:t xml:space="preserve">Secteur non marchand 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1469"/>
        <w:gridCol w:w="1471"/>
        <w:gridCol w:w="2940"/>
      </w:tblGrid>
      <w:tr w:rsidR="00703CF5" w:rsidRPr="009F0D13" w14:paraId="2844E42B" w14:textId="77777777" w:rsidTr="001F6C73">
        <w:tc>
          <w:tcPr>
            <w:tcW w:w="1666" w:type="pct"/>
            <w:vMerge w:val="restart"/>
            <w:vAlign w:val="center"/>
          </w:tcPr>
          <w:p w14:paraId="5CF89A2C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Age du </w:t>
            </w:r>
            <w:r w:rsidRPr="0059350D">
              <w:rPr>
                <w:b/>
                <w:lang w:val="fr-FR"/>
              </w:rPr>
              <w:br/>
            </w:r>
            <w:r>
              <w:rPr>
                <w:b/>
                <w:lang w:val="fr-FR"/>
              </w:rPr>
              <w:t>chômeur en RCC</w:t>
            </w:r>
          </w:p>
        </w:tc>
        <w:tc>
          <w:tcPr>
            <w:tcW w:w="1667" w:type="pct"/>
            <w:gridSpan w:val="2"/>
            <w:vAlign w:val="center"/>
          </w:tcPr>
          <w:p w14:paraId="483F7E20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Pourcentage appliqué </w:t>
            </w:r>
            <w:r>
              <w:rPr>
                <w:b/>
                <w:lang w:val="fr-FR"/>
              </w:rPr>
              <w:br/>
            </w:r>
            <w:r w:rsidRPr="0059350D">
              <w:rPr>
                <w:b/>
                <w:lang w:val="fr-FR"/>
              </w:rPr>
              <w:t xml:space="preserve">sur le montant mensuel brut </w:t>
            </w:r>
            <w:r>
              <w:rPr>
                <w:b/>
                <w:lang w:val="fr-FR"/>
              </w:rPr>
              <w:br/>
              <w:t>du complément d'entreprise</w:t>
            </w:r>
          </w:p>
        </w:tc>
        <w:tc>
          <w:tcPr>
            <w:tcW w:w="1667" w:type="pct"/>
            <w:vMerge w:val="restart"/>
            <w:vAlign w:val="center"/>
          </w:tcPr>
          <w:p w14:paraId="46D659EE" w14:textId="77777777" w:rsidR="00703CF5" w:rsidRPr="0059350D" w:rsidRDefault="00703CF5" w:rsidP="001F6C73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>Minima</w:t>
            </w:r>
          </w:p>
        </w:tc>
      </w:tr>
      <w:tr w:rsidR="00703CF5" w:rsidRPr="00ED784E" w14:paraId="527C66A7" w14:textId="77777777" w:rsidTr="001F6C73">
        <w:tc>
          <w:tcPr>
            <w:tcW w:w="1666" w:type="pct"/>
            <w:vMerge/>
            <w:vAlign w:val="center"/>
          </w:tcPr>
          <w:p w14:paraId="75F1FDE4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FA5FD7A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avant le 01.04.2012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DFA0FA7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01.04.2012</w:t>
            </w:r>
          </w:p>
        </w:tc>
        <w:tc>
          <w:tcPr>
            <w:tcW w:w="1667" w:type="pct"/>
            <w:vMerge/>
            <w:shd w:val="clear" w:color="auto" w:fill="auto"/>
            <w:vAlign w:val="center"/>
          </w:tcPr>
          <w:p w14:paraId="7D376DCE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</w:p>
        </w:tc>
      </w:tr>
      <w:tr w:rsidR="00703CF5" w:rsidRPr="00ED784E" w14:paraId="1EEA0ED6" w14:textId="77777777" w:rsidTr="001F6C73">
        <w:tc>
          <w:tcPr>
            <w:tcW w:w="1666" w:type="pct"/>
            <w:vAlign w:val="center"/>
          </w:tcPr>
          <w:p w14:paraId="097B0763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52 ans</w:t>
            </w:r>
          </w:p>
          <w:p w14:paraId="4FD717F6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55 ans</w:t>
            </w:r>
          </w:p>
          <w:p w14:paraId="09BF1EA6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58 ans</w:t>
            </w:r>
          </w:p>
          <w:p w14:paraId="04077776" w14:textId="77777777" w:rsidR="00703CF5" w:rsidRPr="00ED784E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60 ans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D7EA357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5%</w:t>
            </w:r>
          </w:p>
          <w:p w14:paraId="6E4D004B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4%</w:t>
            </w:r>
          </w:p>
          <w:p w14:paraId="1B112639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3%</w:t>
            </w:r>
          </w:p>
          <w:p w14:paraId="7BF41E9D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2%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F4758EE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5,30 %</w:t>
            </w:r>
          </w:p>
          <w:p w14:paraId="4F2B91E1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4,24 %</w:t>
            </w:r>
          </w:p>
          <w:p w14:paraId="55884266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3,18 %</w:t>
            </w:r>
          </w:p>
          <w:p w14:paraId="67681ED7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2,12 %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0740B81" w14:textId="77777777" w:rsidR="00703CF5" w:rsidRPr="00ED784E" w:rsidRDefault="00703CF5" w:rsidP="001F6C73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Pas prévu</w:t>
            </w:r>
          </w:p>
        </w:tc>
      </w:tr>
      <w:tr w:rsidR="00703CF5" w:rsidRPr="00ED784E" w14:paraId="5B8C6EA0" w14:textId="77777777" w:rsidTr="001F6C73">
        <w:tc>
          <w:tcPr>
            <w:tcW w:w="1666" w:type="pct"/>
            <w:vAlign w:val="center"/>
          </w:tcPr>
          <w:p w14:paraId="1447D959" w14:textId="77777777" w:rsidR="00703CF5" w:rsidRPr="00ED784E" w:rsidRDefault="00703CF5" w:rsidP="001F6C73">
            <w:pPr>
              <w:jc w:val="center"/>
            </w:pPr>
            <w:r w:rsidRPr="00ED784E">
              <w:rPr>
                <w:lang w:val="fr-FR"/>
              </w:rPr>
              <w:t>60 a</w:t>
            </w:r>
            <w:r w:rsidRPr="00ED784E">
              <w:t>ns et plus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2369E840" w14:textId="77777777" w:rsidR="00703CF5" w:rsidRPr="00ED784E" w:rsidRDefault="00703CF5" w:rsidP="001F6C73">
            <w:pPr>
              <w:jc w:val="center"/>
            </w:pPr>
            <w:r w:rsidRPr="00ED784E">
              <w:t>0 %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0FFAC94" w14:textId="77777777" w:rsidR="00703CF5" w:rsidRPr="00ED784E" w:rsidRDefault="00703CF5" w:rsidP="001F6C73">
            <w:pPr>
              <w:jc w:val="center"/>
            </w:pPr>
            <w:r w:rsidRPr="00ED784E">
              <w:t>Pas prévu</w:t>
            </w:r>
          </w:p>
        </w:tc>
      </w:tr>
    </w:tbl>
    <w:p w14:paraId="357CC731" w14:textId="77777777" w:rsidR="00703CF5" w:rsidRPr="00ED784E" w:rsidRDefault="00703CF5" w:rsidP="00703CF5">
      <w:pPr>
        <w:ind w:left="360"/>
        <w:rPr>
          <w:sz w:val="4"/>
          <w:szCs w:val="4"/>
          <w:lang w:val="fr-FR"/>
        </w:rPr>
      </w:pPr>
    </w:p>
    <w:p w14:paraId="0EF27F31" w14:textId="77777777" w:rsidR="00703CF5" w:rsidRDefault="00703CF5" w:rsidP="00673036">
      <w:pPr>
        <w:rPr>
          <w:b/>
          <w:lang w:val="fr-FR"/>
        </w:rPr>
      </w:pPr>
    </w:p>
    <w:p w14:paraId="08062CDB" w14:textId="77777777" w:rsidR="006C0119" w:rsidRDefault="006C0119" w:rsidP="00673036">
      <w:pPr>
        <w:rPr>
          <w:lang w:val="fr-FR"/>
        </w:rPr>
      </w:pPr>
    </w:p>
    <w:p w14:paraId="6FF38DEB" w14:textId="77777777" w:rsidR="00D36988" w:rsidRPr="002B4921" w:rsidRDefault="0066545C" w:rsidP="0004062F">
      <w:pPr>
        <w:pStyle w:val="HIFTitre2"/>
        <w:jc w:val="left"/>
        <w:rPr>
          <w:sz w:val="22"/>
          <w:szCs w:val="22"/>
          <w:lang w:val="fr-FR"/>
        </w:rPr>
      </w:pPr>
      <w:r w:rsidRPr="002B4921">
        <w:rPr>
          <w:sz w:val="22"/>
          <w:szCs w:val="22"/>
          <w:lang w:val="fr-FR"/>
        </w:rPr>
        <w:t>RCC</w:t>
      </w:r>
      <w:r w:rsidR="0004062F" w:rsidRPr="002B4921">
        <w:rPr>
          <w:sz w:val="22"/>
          <w:szCs w:val="22"/>
          <w:lang w:val="fr-FR"/>
        </w:rPr>
        <w:t xml:space="preserve"> en</w:t>
      </w:r>
      <w:r w:rsidR="00D36988" w:rsidRPr="002B4921">
        <w:rPr>
          <w:sz w:val="22"/>
          <w:szCs w:val="22"/>
          <w:lang w:val="fr-FR"/>
        </w:rPr>
        <w:t xml:space="preserve"> cours avant le 1er avril 2010 ou pour l</w:t>
      </w:r>
      <w:r w:rsidR="00AF01A7" w:rsidRPr="002B4921">
        <w:rPr>
          <w:sz w:val="22"/>
          <w:szCs w:val="22"/>
          <w:lang w:val="fr-FR"/>
        </w:rPr>
        <w:t>equel</w:t>
      </w:r>
      <w:r w:rsidR="00D36988" w:rsidRPr="002B4921">
        <w:rPr>
          <w:sz w:val="22"/>
          <w:szCs w:val="22"/>
          <w:lang w:val="fr-FR"/>
        </w:rPr>
        <w:t xml:space="preserve"> le préavis </w:t>
      </w:r>
      <w:r w:rsidR="009568B9">
        <w:rPr>
          <w:sz w:val="22"/>
          <w:szCs w:val="22"/>
          <w:lang w:val="fr-FR"/>
        </w:rPr>
        <w:t xml:space="preserve">ou la rupture </w:t>
      </w:r>
      <w:r w:rsidR="00D36988" w:rsidRPr="002B4921">
        <w:rPr>
          <w:sz w:val="22"/>
          <w:szCs w:val="22"/>
          <w:lang w:val="fr-FR"/>
        </w:rPr>
        <w:t>a été notifié au plus tard le 15 octobre 2009</w:t>
      </w:r>
      <w:r w:rsidR="009F0D13" w:rsidRPr="002B4921">
        <w:rPr>
          <w:sz w:val="22"/>
          <w:szCs w:val="22"/>
          <w:lang w:val="fr-FR"/>
        </w:rPr>
        <w:t xml:space="preserve"> </w:t>
      </w:r>
    </w:p>
    <w:p w14:paraId="6D9871B2" w14:textId="77777777" w:rsidR="00001AF2" w:rsidRDefault="00F956E4" w:rsidP="00497AC7">
      <w:pPr>
        <w:pStyle w:val="HIFTitre3"/>
        <w:rPr>
          <w:lang w:val="fr-FR"/>
        </w:rPr>
      </w:pPr>
      <w:r w:rsidRPr="00F956E4">
        <w:rPr>
          <w:lang w:val="fr-FR"/>
        </w:rPr>
        <w:t>Secteur marchand</w:t>
      </w:r>
      <w:r w:rsidR="009F0D13">
        <w:rPr>
          <w:lang w:val="fr-FR"/>
        </w:rPr>
        <w:t xml:space="preserve"> </w:t>
      </w:r>
    </w:p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1657"/>
        <w:gridCol w:w="1521"/>
        <w:gridCol w:w="1386"/>
        <w:gridCol w:w="1382"/>
      </w:tblGrid>
      <w:tr w:rsidR="00FD674B" w:rsidRPr="008B325C" w14:paraId="6B3F048A" w14:textId="77777777" w:rsidTr="00ED784E">
        <w:tc>
          <w:tcPr>
            <w:tcW w:w="1520" w:type="pct"/>
            <w:vMerge w:val="restart"/>
            <w:vAlign w:val="center"/>
          </w:tcPr>
          <w:p w14:paraId="0C4EA74A" w14:textId="77777777" w:rsidR="00FD674B" w:rsidRPr="0059350D" w:rsidRDefault="00FD674B" w:rsidP="008B304E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Age du </w:t>
            </w:r>
            <w:r w:rsidRPr="0059350D">
              <w:rPr>
                <w:b/>
                <w:lang w:val="fr-FR"/>
              </w:rPr>
              <w:br/>
            </w:r>
            <w:r>
              <w:rPr>
                <w:b/>
                <w:lang w:val="fr-FR"/>
              </w:rPr>
              <w:t xml:space="preserve">chômeur </w:t>
            </w:r>
            <w:r>
              <w:rPr>
                <w:b/>
                <w:lang w:val="fr-FR"/>
              </w:rPr>
              <w:br/>
              <w:t>en RCC</w:t>
            </w:r>
          </w:p>
        </w:tc>
        <w:tc>
          <w:tcPr>
            <w:tcW w:w="1860" w:type="pct"/>
            <w:gridSpan w:val="2"/>
            <w:vAlign w:val="center"/>
          </w:tcPr>
          <w:p w14:paraId="40746B78" w14:textId="77777777" w:rsidR="00FD674B" w:rsidRPr="0059350D" w:rsidRDefault="00FD674B" w:rsidP="008B304E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 xml:space="preserve">Pourcentage appliqué </w:t>
            </w:r>
            <w:r>
              <w:rPr>
                <w:b/>
                <w:lang w:val="fr-FR"/>
              </w:rPr>
              <w:br/>
            </w:r>
            <w:r w:rsidRPr="0059350D">
              <w:rPr>
                <w:b/>
                <w:lang w:val="fr-FR"/>
              </w:rPr>
              <w:t>sur le montant mensuel brut</w:t>
            </w:r>
            <w:r>
              <w:rPr>
                <w:b/>
                <w:lang w:val="fr-FR"/>
              </w:rPr>
              <w:br/>
              <w:t>du complément d'entreprise</w:t>
            </w:r>
          </w:p>
        </w:tc>
        <w:tc>
          <w:tcPr>
            <w:tcW w:w="1620" w:type="pct"/>
            <w:gridSpan w:val="2"/>
            <w:vAlign w:val="center"/>
          </w:tcPr>
          <w:p w14:paraId="4D4BAD2A" w14:textId="77777777" w:rsidR="00FD674B" w:rsidRPr="0059350D" w:rsidRDefault="00FD674B" w:rsidP="008B304E">
            <w:pPr>
              <w:jc w:val="center"/>
              <w:rPr>
                <w:b/>
                <w:lang w:val="fr-FR"/>
              </w:rPr>
            </w:pPr>
            <w:r w:rsidRPr="0059350D">
              <w:rPr>
                <w:b/>
                <w:lang w:val="fr-FR"/>
              </w:rPr>
              <w:t>Minima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br/>
              <w:t>en €</w:t>
            </w:r>
          </w:p>
        </w:tc>
      </w:tr>
      <w:tr w:rsidR="00FD674B" w:rsidRPr="00ED784E" w14:paraId="1EB0062D" w14:textId="77777777" w:rsidTr="00FD674B">
        <w:tc>
          <w:tcPr>
            <w:tcW w:w="1520" w:type="pct"/>
            <w:vMerge/>
            <w:vAlign w:val="center"/>
          </w:tcPr>
          <w:p w14:paraId="6B9E0BA1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2931161A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avant le 01.04.2012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B29AB9A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01.04.2012</w:t>
            </w:r>
          </w:p>
        </w:tc>
        <w:tc>
          <w:tcPr>
            <w:tcW w:w="811" w:type="pct"/>
          </w:tcPr>
          <w:p w14:paraId="68A909B6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avant le 01.04.2012</w:t>
            </w:r>
          </w:p>
        </w:tc>
        <w:tc>
          <w:tcPr>
            <w:tcW w:w="809" w:type="pct"/>
            <w:vAlign w:val="center"/>
          </w:tcPr>
          <w:p w14:paraId="37E671FF" w14:textId="77777777" w:rsidR="00FD674B" w:rsidRPr="00ED784E" w:rsidRDefault="00FD674B" w:rsidP="00FD674B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01.04.2012</w:t>
            </w:r>
          </w:p>
        </w:tc>
      </w:tr>
      <w:tr w:rsidR="00FD674B" w:rsidRPr="00ED784E" w14:paraId="1F062C8D" w14:textId="77777777" w:rsidTr="00FD674B">
        <w:tc>
          <w:tcPr>
            <w:tcW w:w="1520" w:type="pct"/>
            <w:vAlign w:val="center"/>
          </w:tcPr>
          <w:p w14:paraId="61E9AB36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52 ans</w:t>
            </w:r>
          </w:p>
          <w:p w14:paraId="5C5A1FAA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55 ans</w:t>
            </w:r>
          </w:p>
          <w:p w14:paraId="087DAFED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58 ans</w:t>
            </w:r>
          </w:p>
          <w:p w14:paraId="58D2D18A" w14:textId="77777777" w:rsidR="00FD674B" w:rsidRPr="00ED784E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60 ans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2ABD8F0C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30%</w:t>
            </w:r>
          </w:p>
          <w:p w14:paraId="45259920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24%</w:t>
            </w:r>
          </w:p>
          <w:p w14:paraId="4E702B54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18%</w:t>
            </w:r>
          </w:p>
          <w:p w14:paraId="403B1307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12%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555C165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31,80 %</w:t>
            </w:r>
          </w:p>
          <w:p w14:paraId="35E90EF7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25,44 %</w:t>
            </w:r>
          </w:p>
          <w:p w14:paraId="48EFFA50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19,08 %</w:t>
            </w:r>
          </w:p>
          <w:p w14:paraId="3962AE13" w14:textId="77777777" w:rsidR="00FD674B" w:rsidRPr="00ED784E" w:rsidRDefault="00FD674B" w:rsidP="00F33B4F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12,72 %</w:t>
            </w:r>
          </w:p>
        </w:tc>
        <w:tc>
          <w:tcPr>
            <w:tcW w:w="811" w:type="pct"/>
          </w:tcPr>
          <w:p w14:paraId="19BCCEAB" w14:textId="77777777" w:rsidR="00FD674B" w:rsidRPr="00ED784E" w:rsidRDefault="00FD674B" w:rsidP="00FD674B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25</w:t>
            </w:r>
          </w:p>
          <w:p w14:paraId="7B513FB3" w14:textId="77777777" w:rsidR="00FD674B" w:rsidRPr="00ED784E" w:rsidRDefault="00FD674B" w:rsidP="00FD674B">
            <w:pPr>
              <w:jc w:val="center"/>
            </w:pPr>
            <w:r w:rsidRPr="00ED784E">
              <w:t>25</w:t>
            </w:r>
          </w:p>
          <w:p w14:paraId="77059E1A" w14:textId="77777777" w:rsidR="00FD674B" w:rsidRPr="00ED784E" w:rsidRDefault="00FD674B" w:rsidP="00FD674B">
            <w:pPr>
              <w:jc w:val="center"/>
            </w:pPr>
            <w:r w:rsidRPr="00ED784E">
              <w:t>25</w:t>
            </w:r>
          </w:p>
          <w:p w14:paraId="2D8F30D3" w14:textId="77777777" w:rsidR="00FD674B" w:rsidRPr="00ED784E" w:rsidRDefault="00FD674B" w:rsidP="00FD674B">
            <w:pPr>
              <w:jc w:val="center"/>
              <w:rPr>
                <w:lang w:val="fr-FR"/>
              </w:rPr>
            </w:pPr>
            <w:r w:rsidRPr="00ED784E">
              <w:t>25</w:t>
            </w:r>
          </w:p>
        </w:tc>
        <w:tc>
          <w:tcPr>
            <w:tcW w:w="809" w:type="pct"/>
          </w:tcPr>
          <w:p w14:paraId="6950DF59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26,50</w:t>
            </w:r>
          </w:p>
          <w:p w14:paraId="5E954B39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26,50</w:t>
            </w:r>
          </w:p>
          <w:p w14:paraId="2073A725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26,50</w:t>
            </w:r>
          </w:p>
          <w:p w14:paraId="0FDFFD54" w14:textId="77777777" w:rsidR="00FD674B" w:rsidRPr="00ED784E" w:rsidRDefault="00FD674B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26,50</w:t>
            </w:r>
          </w:p>
        </w:tc>
      </w:tr>
      <w:tr w:rsidR="00FD674B" w:rsidRPr="00ED784E" w14:paraId="49D9D5C4" w14:textId="77777777" w:rsidTr="00FD674B">
        <w:tc>
          <w:tcPr>
            <w:tcW w:w="1520" w:type="pct"/>
            <w:vAlign w:val="center"/>
          </w:tcPr>
          <w:p w14:paraId="4AE7D711" w14:textId="77777777" w:rsidR="00FD674B" w:rsidRPr="00ED784E" w:rsidRDefault="00FD674B" w:rsidP="008B304E">
            <w:pPr>
              <w:jc w:val="center"/>
            </w:pPr>
            <w:r w:rsidRPr="00ED784E">
              <w:t>60 ans et plus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3B3289B5" w14:textId="77777777" w:rsidR="00FD674B" w:rsidRPr="00ED784E" w:rsidRDefault="00FD674B" w:rsidP="008B304E">
            <w:pPr>
              <w:jc w:val="center"/>
            </w:pPr>
            <w:r w:rsidRPr="00ED784E">
              <w:t>6%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CD9B920" w14:textId="77777777" w:rsidR="00FD674B" w:rsidRPr="00ED784E" w:rsidRDefault="00FD674B" w:rsidP="00F33B4F">
            <w:pPr>
              <w:jc w:val="center"/>
            </w:pPr>
            <w:r w:rsidRPr="00ED784E">
              <w:t>6,36 %</w:t>
            </w:r>
          </w:p>
        </w:tc>
        <w:tc>
          <w:tcPr>
            <w:tcW w:w="811" w:type="pct"/>
          </w:tcPr>
          <w:p w14:paraId="679FC854" w14:textId="77777777" w:rsidR="00FD674B" w:rsidRPr="00ED784E" w:rsidRDefault="00FD674B" w:rsidP="008B304E">
            <w:pPr>
              <w:jc w:val="center"/>
            </w:pPr>
            <w:r w:rsidRPr="00ED784E">
              <w:t>18,80</w:t>
            </w:r>
          </w:p>
        </w:tc>
        <w:tc>
          <w:tcPr>
            <w:tcW w:w="809" w:type="pct"/>
          </w:tcPr>
          <w:p w14:paraId="77D53832" w14:textId="77777777" w:rsidR="00FD674B" w:rsidRPr="00ED784E" w:rsidRDefault="00FD674B" w:rsidP="008B304E">
            <w:pPr>
              <w:jc w:val="center"/>
            </w:pPr>
            <w:r w:rsidRPr="00ED784E">
              <w:t>19,93</w:t>
            </w:r>
          </w:p>
        </w:tc>
      </w:tr>
    </w:tbl>
    <w:p w14:paraId="44EAA6EE" w14:textId="77777777" w:rsidR="008B304E" w:rsidRPr="00ED784E" w:rsidRDefault="008B304E" w:rsidP="008B304E"/>
    <w:p w14:paraId="7912D36C" w14:textId="77777777" w:rsidR="00001AF2" w:rsidRPr="00ED784E" w:rsidRDefault="00F956E4" w:rsidP="00497AC7">
      <w:pPr>
        <w:pStyle w:val="HIFTitre3"/>
        <w:rPr>
          <w:lang w:val="fr-FR"/>
        </w:rPr>
      </w:pPr>
      <w:r w:rsidRPr="00ED784E">
        <w:rPr>
          <w:lang w:val="fr-FR"/>
        </w:rPr>
        <w:lastRenderedPageBreak/>
        <w:t xml:space="preserve">Secteur non marchand </w:t>
      </w:r>
    </w:p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1659"/>
        <w:gridCol w:w="1521"/>
        <w:gridCol w:w="1384"/>
        <w:gridCol w:w="1382"/>
      </w:tblGrid>
      <w:tr w:rsidR="00BB5FF9" w:rsidRPr="00ED784E" w14:paraId="052202FE" w14:textId="77777777" w:rsidTr="00ED784E">
        <w:tc>
          <w:tcPr>
            <w:tcW w:w="1520" w:type="pct"/>
            <w:vMerge w:val="restart"/>
            <w:vAlign w:val="center"/>
          </w:tcPr>
          <w:p w14:paraId="6245C3B4" w14:textId="77777777" w:rsidR="00BB5FF9" w:rsidRPr="00ED784E" w:rsidRDefault="00BB5FF9" w:rsidP="008B304E">
            <w:pPr>
              <w:jc w:val="center"/>
              <w:rPr>
                <w:b/>
                <w:lang w:val="fr-FR"/>
              </w:rPr>
            </w:pPr>
            <w:r w:rsidRPr="00ED784E">
              <w:rPr>
                <w:b/>
                <w:lang w:val="fr-FR"/>
              </w:rPr>
              <w:t xml:space="preserve">Age du </w:t>
            </w:r>
            <w:r w:rsidRPr="00ED784E">
              <w:rPr>
                <w:b/>
                <w:lang w:val="fr-FR"/>
              </w:rPr>
              <w:br/>
              <w:t xml:space="preserve">chômeur </w:t>
            </w:r>
            <w:r w:rsidRPr="00ED784E">
              <w:rPr>
                <w:b/>
                <w:lang w:val="fr-FR"/>
              </w:rPr>
              <w:br/>
              <w:t>en RCC</w:t>
            </w:r>
          </w:p>
        </w:tc>
        <w:tc>
          <w:tcPr>
            <w:tcW w:w="1861" w:type="pct"/>
            <w:gridSpan w:val="2"/>
            <w:vAlign w:val="center"/>
          </w:tcPr>
          <w:p w14:paraId="2971B8C4" w14:textId="77777777" w:rsidR="00BB5FF9" w:rsidRPr="00ED784E" w:rsidRDefault="00BB5FF9" w:rsidP="008B304E">
            <w:pPr>
              <w:jc w:val="center"/>
              <w:rPr>
                <w:b/>
                <w:lang w:val="fr-FR"/>
              </w:rPr>
            </w:pPr>
            <w:r w:rsidRPr="00ED784E">
              <w:rPr>
                <w:b/>
                <w:lang w:val="fr-FR"/>
              </w:rPr>
              <w:t xml:space="preserve">Pourcentage appliqué </w:t>
            </w:r>
            <w:r w:rsidRPr="00ED784E">
              <w:rPr>
                <w:b/>
                <w:lang w:val="fr-FR"/>
              </w:rPr>
              <w:br/>
              <w:t>sur le montant mensuel brut</w:t>
            </w:r>
            <w:r w:rsidRPr="00ED784E">
              <w:rPr>
                <w:b/>
                <w:lang w:val="fr-FR"/>
              </w:rPr>
              <w:br/>
              <w:t>du complément d'entreprise</w:t>
            </w:r>
          </w:p>
        </w:tc>
        <w:tc>
          <w:tcPr>
            <w:tcW w:w="1619" w:type="pct"/>
            <w:gridSpan w:val="2"/>
            <w:vAlign w:val="center"/>
          </w:tcPr>
          <w:p w14:paraId="0ACA1205" w14:textId="77777777" w:rsidR="00BB5FF9" w:rsidRPr="00ED784E" w:rsidRDefault="00BB5FF9" w:rsidP="008B304E">
            <w:pPr>
              <w:jc w:val="center"/>
              <w:rPr>
                <w:b/>
                <w:lang w:val="fr-FR"/>
              </w:rPr>
            </w:pPr>
            <w:r w:rsidRPr="00ED784E">
              <w:rPr>
                <w:b/>
                <w:lang w:val="fr-FR"/>
              </w:rPr>
              <w:t xml:space="preserve">Minima </w:t>
            </w:r>
            <w:r w:rsidRPr="00ED784E">
              <w:rPr>
                <w:b/>
                <w:lang w:val="fr-FR"/>
              </w:rPr>
              <w:br/>
              <w:t>en €</w:t>
            </w:r>
          </w:p>
        </w:tc>
      </w:tr>
      <w:tr w:rsidR="00BB5FF9" w:rsidRPr="00ED784E" w14:paraId="3011C04F" w14:textId="77777777" w:rsidTr="00BB5FF9">
        <w:tc>
          <w:tcPr>
            <w:tcW w:w="1520" w:type="pct"/>
            <w:vMerge/>
            <w:vAlign w:val="center"/>
          </w:tcPr>
          <w:p w14:paraId="04D96E18" w14:textId="77777777" w:rsidR="00BB5FF9" w:rsidRPr="00ED784E" w:rsidRDefault="00BB5FF9" w:rsidP="008B304E">
            <w:pPr>
              <w:jc w:val="center"/>
              <w:rPr>
                <w:lang w:val="fr-FR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24613B74" w14:textId="77777777" w:rsidR="00BB5FF9" w:rsidRPr="00ED784E" w:rsidRDefault="00BB5FF9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avant le 01.04.2012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132957A" w14:textId="77777777" w:rsidR="00BB5FF9" w:rsidRPr="00ED784E" w:rsidRDefault="00BB5FF9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01.04.2012</w:t>
            </w:r>
          </w:p>
        </w:tc>
        <w:tc>
          <w:tcPr>
            <w:tcW w:w="810" w:type="pct"/>
          </w:tcPr>
          <w:p w14:paraId="4C9D35F9" w14:textId="77777777" w:rsidR="00BB5FF9" w:rsidRPr="00ED784E" w:rsidRDefault="00BB5FF9" w:rsidP="008B30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avant le 01.04.2012</w:t>
            </w:r>
          </w:p>
        </w:tc>
        <w:tc>
          <w:tcPr>
            <w:tcW w:w="810" w:type="pct"/>
            <w:vAlign w:val="center"/>
          </w:tcPr>
          <w:p w14:paraId="462C6454" w14:textId="77777777" w:rsidR="00BB5FF9" w:rsidRPr="00ED784E" w:rsidRDefault="00BB5FF9" w:rsidP="00B97B68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à partir du 01.04.2012</w:t>
            </w:r>
          </w:p>
        </w:tc>
      </w:tr>
      <w:tr w:rsidR="00BB5FF9" w:rsidRPr="00ED784E" w14:paraId="1DA5CB7C" w14:textId="77777777" w:rsidTr="00ED784E">
        <w:tc>
          <w:tcPr>
            <w:tcW w:w="1520" w:type="pct"/>
            <w:vAlign w:val="center"/>
          </w:tcPr>
          <w:p w14:paraId="340B6FB7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52 ans</w:t>
            </w:r>
          </w:p>
          <w:p w14:paraId="35C9913A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55 ans</w:t>
            </w:r>
          </w:p>
          <w:p w14:paraId="10D53E6E" w14:textId="77777777" w:rsidR="00347633" w:rsidRPr="008315A1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58 ans</w:t>
            </w:r>
          </w:p>
          <w:p w14:paraId="5FC8CC10" w14:textId="77777777" w:rsidR="00BB5FF9" w:rsidRPr="00ED784E" w:rsidRDefault="00347633" w:rsidP="00347633">
            <w:pPr>
              <w:jc w:val="center"/>
              <w:rPr>
                <w:lang w:val="fr-FR"/>
              </w:rPr>
            </w:pPr>
            <w:r w:rsidRPr="008315A1">
              <w:rPr>
                <w:lang w:val="fr-FR"/>
              </w:rPr>
              <w:t>Moins de 60 ans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549744E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5%</w:t>
            </w:r>
          </w:p>
          <w:p w14:paraId="5DFF9CCA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4%</w:t>
            </w:r>
          </w:p>
          <w:p w14:paraId="322EE406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3%</w:t>
            </w:r>
          </w:p>
          <w:p w14:paraId="4BEE9092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2%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A2D1B71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5,30 %</w:t>
            </w:r>
          </w:p>
          <w:p w14:paraId="4F826ED4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4,24 %</w:t>
            </w:r>
          </w:p>
          <w:p w14:paraId="59E29E5F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3,18 %</w:t>
            </w:r>
          </w:p>
          <w:p w14:paraId="65E276CE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2,12 %</w:t>
            </w:r>
          </w:p>
        </w:tc>
        <w:tc>
          <w:tcPr>
            <w:tcW w:w="810" w:type="pct"/>
            <w:vAlign w:val="center"/>
          </w:tcPr>
          <w:p w14:paraId="3BF4A3F0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6,20</w:t>
            </w:r>
          </w:p>
          <w:p w14:paraId="334205A1" w14:textId="77777777" w:rsidR="00BB5FF9" w:rsidRPr="00ED784E" w:rsidRDefault="00BB5FF9" w:rsidP="00ED784E">
            <w:pPr>
              <w:jc w:val="center"/>
            </w:pPr>
            <w:r w:rsidRPr="00ED784E">
              <w:t>6,20</w:t>
            </w:r>
          </w:p>
          <w:p w14:paraId="06DECA5B" w14:textId="77777777" w:rsidR="00BB5FF9" w:rsidRPr="00ED784E" w:rsidRDefault="00BB5FF9" w:rsidP="00ED784E">
            <w:pPr>
              <w:jc w:val="center"/>
            </w:pPr>
            <w:r w:rsidRPr="00ED784E">
              <w:t>6,20</w:t>
            </w:r>
          </w:p>
          <w:p w14:paraId="2C05C8DF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t>6,20</w:t>
            </w:r>
          </w:p>
        </w:tc>
        <w:tc>
          <w:tcPr>
            <w:tcW w:w="810" w:type="pct"/>
            <w:vAlign w:val="center"/>
          </w:tcPr>
          <w:p w14:paraId="74F7D53F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6,57</w:t>
            </w:r>
          </w:p>
          <w:p w14:paraId="62BCC19A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6,57</w:t>
            </w:r>
          </w:p>
          <w:p w14:paraId="7E5C2A8D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6,57</w:t>
            </w:r>
          </w:p>
          <w:p w14:paraId="30D95BDC" w14:textId="77777777" w:rsidR="00BB5FF9" w:rsidRPr="00ED784E" w:rsidRDefault="00BB5FF9" w:rsidP="00ED784E">
            <w:pPr>
              <w:jc w:val="center"/>
              <w:rPr>
                <w:lang w:val="fr-FR"/>
              </w:rPr>
            </w:pPr>
            <w:r w:rsidRPr="00ED784E">
              <w:rPr>
                <w:lang w:val="fr-FR"/>
              </w:rPr>
              <w:t>6,57</w:t>
            </w:r>
          </w:p>
        </w:tc>
      </w:tr>
      <w:tr w:rsidR="00BB5FF9" w:rsidRPr="0059350D" w14:paraId="055A6DFF" w14:textId="77777777" w:rsidTr="00BB5FF9">
        <w:tc>
          <w:tcPr>
            <w:tcW w:w="1520" w:type="pct"/>
            <w:vAlign w:val="center"/>
          </w:tcPr>
          <w:p w14:paraId="7C7C0F3D" w14:textId="77777777" w:rsidR="00BB5FF9" w:rsidRPr="0059350D" w:rsidRDefault="00BB5FF9" w:rsidP="008B304E">
            <w:pPr>
              <w:jc w:val="center"/>
            </w:pPr>
            <w:r w:rsidRPr="0059350D">
              <w:t>60 ans et plus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14:paraId="3E618408" w14:textId="77777777" w:rsidR="00BB5FF9" w:rsidRPr="00ED784E" w:rsidRDefault="00BB5FF9" w:rsidP="008B304E">
            <w:pPr>
              <w:jc w:val="center"/>
            </w:pPr>
            <w:r w:rsidRPr="00ED784E">
              <w:t>0 %</w:t>
            </w:r>
          </w:p>
        </w:tc>
        <w:tc>
          <w:tcPr>
            <w:tcW w:w="810" w:type="pct"/>
          </w:tcPr>
          <w:p w14:paraId="3E12FDE6" w14:textId="77777777" w:rsidR="00BB5FF9" w:rsidRPr="0059350D" w:rsidRDefault="00BB5FF9" w:rsidP="008B304E">
            <w:pPr>
              <w:jc w:val="center"/>
            </w:pPr>
          </w:p>
        </w:tc>
        <w:tc>
          <w:tcPr>
            <w:tcW w:w="810" w:type="pct"/>
          </w:tcPr>
          <w:p w14:paraId="79A335F8" w14:textId="77777777" w:rsidR="00BB5FF9" w:rsidRPr="0059350D" w:rsidRDefault="00BB5FF9" w:rsidP="008B304E">
            <w:pPr>
              <w:jc w:val="center"/>
            </w:pPr>
          </w:p>
        </w:tc>
      </w:tr>
    </w:tbl>
    <w:p w14:paraId="793A8FB2" w14:textId="77777777" w:rsidR="008B304E" w:rsidRDefault="008B304E" w:rsidP="008B304E">
      <w:pPr>
        <w:rPr>
          <w:lang w:val="fr-FR"/>
        </w:rPr>
      </w:pPr>
    </w:p>
    <w:p w14:paraId="56A7AB7B" w14:textId="77777777" w:rsidR="008B304E" w:rsidRPr="0088023E" w:rsidRDefault="008B304E" w:rsidP="008B304E">
      <w:pPr>
        <w:rPr>
          <w:sz w:val="4"/>
          <w:szCs w:val="4"/>
        </w:rPr>
      </w:pPr>
    </w:p>
    <w:p w14:paraId="796A656C" w14:textId="77777777" w:rsidR="00B14014" w:rsidRDefault="00B14014" w:rsidP="00B14014">
      <w:pPr>
        <w:rPr>
          <w:lang w:val="fr-FR"/>
        </w:rPr>
      </w:pPr>
    </w:p>
    <w:p w14:paraId="01C1D4FA" w14:textId="77777777" w:rsidR="00497AC7" w:rsidRDefault="00497AC7" w:rsidP="00B14014">
      <w:pPr>
        <w:rPr>
          <w:lang w:val="fr-FR"/>
        </w:rPr>
      </w:pPr>
    </w:p>
    <w:sectPr w:rsidR="00497AC7" w:rsidSect="002628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1985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39F6" w14:textId="77777777" w:rsidR="00B30A31" w:rsidRDefault="00B30A31">
      <w:r>
        <w:separator/>
      </w:r>
    </w:p>
  </w:endnote>
  <w:endnote w:type="continuationSeparator" w:id="0">
    <w:p w14:paraId="2E8317DF" w14:textId="77777777" w:rsidR="00B30A31" w:rsidRDefault="00B3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5FF2" w14:textId="77777777" w:rsidR="00B30A31" w:rsidRDefault="00B30A31">
    <w:pPr>
      <w:pStyle w:val="Voettekst"/>
      <w:ind w:right="360"/>
      <w:rPr>
        <w:lang w:val="fr-BE"/>
      </w:rPr>
    </w:pPr>
    <w:r>
      <w:rPr>
        <w:lang w:val="fr-BE"/>
      </w:rPr>
      <w:tab/>
    </w:r>
    <w:r>
      <w:rPr>
        <w:lang w:val="fr-BE"/>
      </w:rPr>
      <w:tab/>
      <w:t xml:space="preserve">Lex4You/ Social/ Montants clés - </w:t>
    </w:r>
    <w:r w:rsidR="00E272C7">
      <w:rPr>
        <w:lang w:val="fr-BE"/>
      </w:rPr>
      <w:fldChar w:fldCharType="begin"/>
    </w:r>
    <w:r>
      <w:rPr>
        <w:lang w:val="fr-BE"/>
      </w:rPr>
      <w:instrText xml:space="preserve"> PAGE  \* MERGEFORMAT </w:instrText>
    </w:r>
    <w:r w:rsidR="00E272C7">
      <w:rPr>
        <w:lang w:val="fr-BE"/>
      </w:rPr>
      <w:fldChar w:fldCharType="separate"/>
    </w:r>
    <w:r w:rsidR="000E7F72">
      <w:rPr>
        <w:noProof/>
        <w:lang w:val="fr-BE"/>
      </w:rPr>
      <w:t>2</w:t>
    </w:r>
    <w:r w:rsidR="00E272C7">
      <w:rPr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DDAC" w14:textId="77777777" w:rsidR="00B30A31" w:rsidRDefault="00B30A31">
    <w:pPr>
      <w:pStyle w:val="Voettekst"/>
      <w:ind w:right="360"/>
      <w:rPr>
        <w:lang w:val="fr-BE"/>
      </w:rPr>
    </w:pPr>
    <w:r>
      <w:rPr>
        <w:lang w:val="fr-BE"/>
      </w:rPr>
      <w:tab/>
    </w:r>
    <w:r>
      <w:rPr>
        <w:lang w:val="fr-BE"/>
      </w:rPr>
      <w:tab/>
      <w:t xml:space="preserve">Lex4You/ Social/ Montants clés - </w:t>
    </w:r>
    <w:r w:rsidR="00E272C7">
      <w:rPr>
        <w:lang w:val="fr-BE"/>
      </w:rPr>
      <w:fldChar w:fldCharType="begin"/>
    </w:r>
    <w:r>
      <w:rPr>
        <w:lang w:val="fr-BE"/>
      </w:rPr>
      <w:instrText xml:space="preserve"> PAGE  \* MERGEFORMAT </w:instrText>
    </w:r>
    <w:r w:rsidR="00E272C7">
      <w:rPr>
        <w:lang w:val="fr-BE"/>
      </w:rPr>
      <w:fldChar w:fldCharType="separate"/>
    </w:r>
    <w:r w:rsidR="000E7F72">
      <w:rPr>
        <w:noProof/>
        <w:lang w:val="fr-BE"/>
      </w:rPr>
      <w:t>1</w:t>
    </w:r>
    <w:r w:rsidR="00E272C7">
      <w:rPr>
        <w:lang w:val="fr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BECA" w14:textId="77777777" w:rsidR="00B30A31" w:rsidRDefault="00B30A31">
    <w:pPr>
      <w:pStyle w:val="Voettekst"/>
      <w:rPr>
        <w:lang w:val="fr-BE"/>
      </w:rPr>
    </w:pPr>
    <w:r>
      <w:rPr>
        <w:lang w:val="fr-BE"/>
      </w:rPr>
      <w:t>Chiffres, montants et délais clés</w:t>
    </w:r>
    <w:r>
      <w:rPr>
        <w:lang w:val="fr-BE"/>
      </w:rPr>
      <w:tab/>
    </w:r>
    <w:r w:rsidR="00E272C7">
      <w:rPr>
        <w:rStyle w:val="Paginanummer"/>
      </w:rPr>
      <w:fldChar w:fldCharType="begin"/>
    </w:r>
    <w:r>
      <w:rPr>
        <w:rStyle w:val="Paginanummer"/>
        <w:lang w:val="fr-BE"/>
      </w:rPr>
      <w:instrText xml:space="preserve"> PAGE </w:instrText>
    </w:r>
    <w:r w:rsidR="00E272C7">
      <w:rPr>
        <w:rStyle w:val="Paginanummer"/>
      </w:rPr>
      <w:fldChar w:fldCharType="separate"/>
    </w:r>
    <w:r>
      <w:rPr>
        <w:rStyle w:val="Paginanummer"/>
        <w:noProof/>
        <w:lang w:val="fr-BE"/>
      </w:rPr>
      <w:t>3</w:t>
    </w:r>
    <w:r w:rsidR="00E272C7">
      <w:rPr>
        <w:rStyle w:val="Paginanummer"/>
      </w:rPr>
      <w:fldChar w:fldCharType="end"/>
    </w:r>
    <w:r>
      <w:rPr>
        <w:rStyle w:val="Paginanummer"/>
        <w:lang w:val="fr-BE"/>
      </w:rPr>
      <w:tab/>
    </w:r>
    <w:r w:rsidR="00E272C7">
      <w:fldChar w:fldCharType="begin"/>
    </w:r>
    <w:r w:rsidRPr="00FD674B">
      <w:rPr>
        <w:lang w:val="fr-BE"/>
      </w:rPr>
      <w:instrText xml:space="preserve"> STYLEREF HI_F_Titre1 \* MERGEFORMAT </w:instrText>
    </w:r>
    <w:r w:rsidR="00E272C7">
      <w:fldChar w:fldCharType="separate"/>
    </w:r>
    <w:r w:rsidR="00DC7F4F" w:rsidRPr="00CF127D">
      <w:rPr>
        <w:b/>
        <w:bCs/>
        <w:noProof/>
        <w:lang w:val="fr-BE"/>
      </w:rPr>
      <w:t xml:space="preserve">Error! </w:t>
    </w:r>
    <w:r w:rsidR="00DC7F4F">
      <w:rPr>
        <w:b/>
        <w:bCs/>
        <w:noProof/>
        <w:lang w:val="en-US"/>
      </w:rPr>
      <w:t>No text of specified style in document.</w:t>
    </w:r>
    <w:r w:rsidR="00E272C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2E4D" w14:textId="77777777" w:rsidR="00B30A31" w:rsidRDefault="00B30A31">
      <w:r>
        <w:separator/>
      </w:r>
    </w:p>
  </w:footnote>
  <w:footnote w:type="continuationSeparator" w:id="0">
    <w:p w14:paraId="768F1989" w14:textId="77777777" w:rsidR="00B30A31" w:rsidRDefault="00B3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5DDF" w14:textId="77777777" w:rsidR="00B30A31" w:rsidRDefault="00B30A31">
    <w:pPr>
      <w:pStyle w:val="Koptekst"/>
      <w:rPr>
        <w:lang w:val="fr-BE"/>
      </w:rPr>
    </w:pPr>
    <w:r>
      <w:rPr>
        <w:lang w:val="fr-BE"/>
      </w:rPr>
      <w:t>LEX4YOU</w:t>
    </w:r>
  </w:p>
  <w:p w14:paraId="4E5B0A8E" w14:textId="77777777" w:rsidR="00B30A31" w:rsidRDefault="00B30A31">
    <w:pPr>
      <w:pStyle w:val="HIFMaandelijkse"/>
      <w:rPr>
        <w:lang w:val="fr-BE"/>
      </w:rPr>
    </w:pPr>
    <w:r>
      <w:rPr>
        <w:lang w:val="fr-BE"/>
      </w:rPr>
      <w:t>Information juridique Securex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2BD9" w14:textId="77777777" w:rsidR="00B30A31" w:rsidRDefault="00B30A31" w:rsidP="0033407D">
    <w:pPr>
      <w:pStyle w:val="HIFMaandelijkse"/>
      <w:rPr>
        <w:b/>
        <w:noProof/>
        <w:sz w:val="48"/>
        <w:szCs w:val="48"/>
        <w:lang w:val="en-US"/>
      </w:rPr>
    </w:pPr>
    <w:r w:rsidRPr="002628AA">
      <w:rPr>
        <w:b/>
        <w:noProof/>
        <w:sz w:val="48"/>
        <w:szCs w:val="48"/>
        <w:lang w:val="en-US"/>
      </w:rPr>
      <w:t>LEX4YOU</w:t>
    </w:r>
  </w:p>
  <w:p w14:paraId="125707F0" w14:textId="77777777" w:rsidR="00B30A31" w:rsidRDefault="00B30A31" w:rsidP="0033407D">
    <w:pPr>
      <w:pStyle w:val="HIFMaandelijkse"/>
      <w:rPr>
        <w:lang w:val="fr-BE"/>
      </w:rPr>
    </w:pPr>
    <w:r w:rsidRPr="002628AA">
      <w:rPr>
        <w:b/>
        <w:noProof/>
        <w:sz w:val="20"/>
        <w:lang w:val="en-US"/>
      </w:rPr>
      <w:t>Information juridique Securex</w:t>
    </w:r>
    <w:r w:rsidRPr="002628AA">
      <w:rPr>
        <w:b/>
        <w:sz w:val="48"/>
        <w:lang w:val="fr-BE"/>
      </w:rPr>
      <w:ptab w:relativeTo="margin" w:alignment="center" w:leader="none"/>
    </w:r>
    <w:r w:rsidRPr="002628AA">
      <w:rPr>
        <w:b/>
        <w:sz w:val="48"/>
        <w:lang w:val="fr-BE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6334" w14:textId="77777777" w:rsidR="00B30A31" w:rsidRDefault="00B30A31">
    <w:pPr>
      <w:pStyle w:val="Koptekst"/>
      <w:rPr>
        <w:lang w:val="fr-BE"/>
      </w:rPr>
    </w:pPr>
    <w:r>
      <w:rPr>
        <w:lang w:val="fr-BE"/>
      </w:rPr>
      <w:t>Références</w:t>
    </w:r>
  </w:p>
  <w:p w14:paraId="40BE9AFB" w14:textId="77777777" w:rsidR="00B30A31" w:rsidRDefault="00B30A31">
    <w:pPr>
      <w:pStyle w:val="HIFMaandelijkse"/>
      <w:rPr>
        <w:lang w:val="fr-BE"/>
      </w:rPr>
    </w:pPr>
    <w:r>
      <w:rPr>
        <w:lang w:val="fr-BE"/>
      </w:rPr>
      <w:t>Bulletin mensuel édité par l’a.s.b.l. Secrétariat Social Securex – rue de Genève 4 – 1140 Bruxelles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9E595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38B99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466BC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326CB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BADDE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A00C0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28D2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6ABA0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2E56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583C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7075CD"/>
    <w:multiLevelType w:val="hybridMultilevel"/>
    <w:tmpl w:val="1B2E2752"/>
    <w:lvl w:ilvl="0" w:tplc="90102F1E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405DC"/>
    <w:multiLevelType w:val="hybridMultilevel"/>
    <w:tmpl w:val="E3C22F94"/>
    <w:lvl w:ilvl="0" w:tplc="90102F1E">
      <w:start w:val="1"/>
      <w:numFmt w:val="bullet"/>
      <w:pStyle w:val="Streep"/>
      <w:lvlText w:val="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6BEF113C"/>
    <w:multiLevelType w:val="hybridMultilevel"/>
    <w:tmpl w:val="F48E9AAA"/>
    <w:lvl w:ilvl="0" w:tplc="24AC2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98409">
    <w:abstractNumId w:val="9"/>
  </w:num>
  <w:num w:numId="2" w16cid:durableId="249043917">
    <w:abstractNumId w:val="7"/>
  </w:num>
  <w:num w:numId="3" w16cid:durableId="379474199">
    <w:abstractNumId w:val="6"/>
  </w:num>
  <w:num w:numId="4" w16cid:durableId="63333233">
    <w:abstractNumId w:val="5"/>
  </w:num>
  <w:num w:numId="5" w16cid:durableId="2138718607">
    <w:abstractNumId w:val="4"/>
  </w:num>
  <w:num w:numId="6" w16cid:durableId="1267735564">
    <w:abstractNumId w:val="8"/>
  </w:num>
  <w:num w:numId="7" w16cid:durableId="768500137">
    <w:abstractNumId w:val="3"/>
  </w:num>
  <w:num w:numId="8" w16cid:durableId="2126189709">
    <w:abstractNumId w:val="2"/>
  </w:num>
  <w:num w:numId="9" w16cid:durableId="893348892">
    <w:abstractNumId w:val="1"/>
  </w:num>
  <w:num w:numId="10" w16cid:durableId="438304850">
    <w:abstractNumId w:val="0"/>
  </w:num>
  <w:num w:numId="11" w16cid:durableId="1200043748">
    <w:abstractNumId w:val="11"/>
  </w:num>
  <w:num w:numId="12" w16cid:durableId="2061585981">
    <w:abstractNumId w:val="10"/>
  </w:num>
  <w:num w:numId="13" w16cid:durableId="108233532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de-DE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47"/>
    <w:rsid w:val="00001AF2"/>
    <w:rsid w:val="00002779"/>
    <w:rsid w:val="00003787"/>
    <w:rsid w:val="0001273D"/>
    <w:rsid w:val="000153BE"/>
    <w:rsid w:val="0001736F"/>
    <w:rsid w:val="00024A57"/>
    <w:rsid w:val="000267E3"/>
    <w:rsid w:val="00032760"/>
    <w:rsid w:val="0004062F"/>
    <w:rsid w:val="00042138"/>
    <w:rsid w:val="000456A8"/>
    <w:rsid w:val="00050950"/>
    <w:rsid w:val="00060134"/>
    <w:rsid w:val="00071D4E"/>
    <w:rsid w:val="000861A7"/>
    <w:rsid w:val="00091839"/>
    <w:rsid w:val="0009325F"/>
    <w:rsid w:val="00095AB1"/>
    <w:rsid w:val="000A154A"/>
    <w:rsid w:val="000A1FAC"/>
    <w:rsid w:val="000A316F"/>
    <w:rsid w:val="000B7AA5"/>
    <w:rsid w:val="000C0F1B"/>
    <w:rsid w:val="000C1779"/>
    <w:rsid w:val="000C39AB"/>
    <w:rsid w:val="000C7BE1"/>
    <w:rsid w:val="000E4D05"/>
    <w:rsid w:val="000E7F72"/>
    <w:rsid w:val="000F292A"/>
    <w:rsid w:val="00100980"/>
    <w:rsid w:val="00100EDC"/>
    <w:rsid w:val="00104D7D"/>
    <w:rsid w:val="001063C3"/>
    <w:rsid w:val="00107D75"/>
    <w:rsid w:val="00115E37"/>
    <w:rsid w:val="00115FE2"/>
    <w:rsid w:val="0012160B"/>
    <w:rsid w:val="00124592"/>
    <w:rsid w:val="00126A76"/>
    <w:rsid w:val="0013204C"/>
    <w:rsid w:val="001324F3"/>
    <w:rsid w:val="0013786B"/>
    <w:rsid w:val="00143071"/>
    <w:rsid w:val="001449EA"/>
    <w:rsid w:val="00146813"/>
    <w:rsid w:val="00151904"/>
    <w:rsid w:val="00152456"/>
    <w:rsid w:val="0015585D"/>
    <w:rsid w:val="001623A2"/>
    <w:rsid w:val="00171A40"/>
    <w:rsid w:val="00173E13"/>
    <w:rsid w:val="00177D43"/>
    <w:rsid w:val="001811DA"/>
    <w:rsid w:val="001949FA"/>
    <w:rsid w:val="001966D5"/>
    <w:rsid w:val="001A09BD"/>
    <w:rsid w:val="001A5481"/>
    <w:rsid w:val="001A6488"/>
    <w:rsid w:val="001B0058"/>
    <w:rsid w:val="001B168A"/>
    <w:rsid w:val="001B2A8B"/>
    <w:rsid w:val="001B2C5E"/>
    <w:rsid w:val="001B3678"/>
    <w:rsid w:val="001C1E7A"/>
    <w:rsid w:val="001C493B"/>
    <w:rsid w:val="001C55CA"/>
    <w:rsid w:val="001D6A3D"/>
    <w:rsid w:val="001E1F0B"/>
    <w:rsid w:val="001E1F75"/>
    <w:rsid w:val="001F2657"/>
    <w:rsid w:val="001F6605"/>
    <w:rsid w:val="00201852"/>
    <w:rsid w:val="00211B9F"/>
    <w:rsid w:val="002130A1"/>
    <w:rsid w:val="00213333"/>
    <w:rsid w:val="0021553F"/>
    <w:rsid w:val="002175AE"/>
    <w:rsid w:val="0022242F"/>
    <w:rsid w:val="00242B08"/>
    <w:rsid w:val="002442D9"/>
    <w:rsid w:val="00260656"/>
    <w:rsid w:val="002627B3"/>
    <w:rsid w:val="002628AA"/>
    <w:rsid w:val="002679EB"/>
    <w:rsid w:val="002700BF"/>
    <w:rsid w:val="00271230"/>
    <w:rsid w:val="0028367C"/>
    <w:rsid w:val="00292732"/>
    <w:rsid w:val="0029442D"/>
    <w:rsid w:val="002A0BDC"/>
    <w:rsid w:val="002A229C"/>
    <w:rsid w:val="002A31DA"/>
    <w:rsid w:val="002A53FD"/>
    <w:rsid w:val="002B4921"/>
    <w:rsid w:val="002B7498"/>
    <w:rsid w:val="002B78DC"/>
    <w:rsid w:val="002C3E02"/>
    <w:rsid w:val="002C470B"/>
    <w:rsid w:val="002D2C15"/>
    <w:rsid w:val="002E0366"/>
    <w:rsid w:val="002E0CFD"/>
    <w:rsid w:val="002E218A"/>
    <w:rsid w:val="002F0A39"/>
    <w:rsid w:val="002F289C"/>
    <w:rsid w:val="002F664F"/>
    <w:rsid w:val="002F71F1"/>
    <w:rsid w:val="003015A5"/>
    <w:rsid w:val="00301D91"/>
    <w:rsid w:val="00301DB4"/>
    <w:rsid w:val="00303082"/>
    <w:rsid w:val="0030473B"/>
    <w:rsid w:val="003120E2"/>
    <w:rsid w:val="00333835"/>
    <w:rsid w:val="0033407D"/>
    <w:rsid w:val="0033484C"/>
    <w:rsid w:val="00335ADA"/>
    <w:rsid w:val="00342EE6"/>
    <w:rsid w:val="00343072"/>
    <w:rsid w:val="003446AF"/>
    <w:rsid w:val="003461BD"/>
    <w:rsid w:val="00347633"/>
    <w:rsid w:val="003506CA"/>
    <w:rsid w:val="00350FB6"/>
    <w:rsid w:val="0035274E"/>
    <w:rsid w:val="00352DBD"/>
    <w:rsid w:val="00354B34"/>
    <w:rsid w:val="00362D81"/>
    <w:rsid w:val="00364C99"/>
    <w:rsid w:val="003706CD"/>
    <w:rsid w:val="00371018"/>
    <w:rsid w:val="00380ACA"/>
    <w:rsid w:val="00386466"/>
    <w:rsid w:val="00387E6E"/>
    <w:rsid w:val="0039049E"/>
    <w:rsid w:val="0039254A"/>
    <w:rsid w:val="0039598D"/>
    <w:rsid w:val="003959CD"/>
    <w:rsid w:val="003B04CA"/>
    <w:rsid w:val="003B7E93"/>
    <w:rsid w:val="003C72C2"/>
    <w:rsid w:val="003E25F5"/>
    <w:rsid w:val="003E5B45"/>
    <w:rsid w:val="003E7AA9"/>
    <w:rsid w:val="003F7FAE"/>
    <w:rsid w:val="004012A0"/>
    <w:rsid w:val="00412E5F"/>
    <w:rsid w:val="00414C2A"/>
    <w:rsid w:val="00436C5A"/>
    <w:rsid w:val="004424AC"/>
    <w:rsid w:val="00447E2D"/>
    <w:rsid w:val="00462660"/>
    <w:rsid w:val="00466E4B"/>
    <w:rsid w:val="00477364"/>
    <w:rsid w:val="00486061"/>
    <w:rsid w:val="00492BDC"/>
    <w:rsid w:val="00497AC7"/>
    <w:rsid w:val="004A0A9C"/>
    <w:rsid w:val="004A1013"/>
    <w:rsid w:val="004B04BA"/>
    <w:rsid w:val="004B6964"/>
    <w:rsid w:val="004B701A"/>
    <w:rsid w:val="004C1A2D"/>
    <w:rsid w:val="004C1BE7"/>
    <w:rsid w:val="004C2195"/>
    <w:rsid w:val="004C4DFE"/>
    <w:rsid w:val="004D675C"/>
    <w:rsid w:val="004E3DA2"/>
    <w:rsid w:val="004E62E4"/>
    <w:rsid w:val="004E6432"/>
    <w:rsid w:val="004E6938"/>
    <w:rsid w:val="004F6ADC"/>
    <w:rsid w:val="004F6AEE"/>
    <w:rsid w:val="00500232"/>
    <w:rsid w:val="005024C6"/>
    <w:rsid w:val="00502D27"/>
    <w:rsid w:val="00507872"/>
    <w:rsid w:val="00510E63"/>
    <w:rsid w:val="00513A3E"/>
    <w:rsid w:val="0051706D"/>
    <w:rsid w:val="00520FDA"/>
    <w:rsid w:val="005312BE"/>
    <w:rsid w:val="005331A2"/>
    <w:rsid w:val="00533527"/>
    <w:rsid w:val="00535B65"/>
    <w:rsid w:val="0053722C"/>
    <w:rsid w:val="005406F8"/>
    <w:rsid w:val="00554FBE"/>
    <w:rsid w:val="005651CA"/>
    <w:rsid w:val="0056679B"/>
    <w:rsid w:val="00566A25"/>
    <w:rsid w:val="00567B34"/>
    <w:rsid w:val="005758F9"/>
    <w:rsid w:val="00576AAF"/>
    <w:rsid w:val="005775D9"/>
    <w:rsid w:val="005807B6"/>
    <w:rsid w:val="005853CF"/>
    <w:rsid w:val="0058591C"/>
    <w:rsid w:val="00593498"/>
    <w:rsid w:val="005A1606"/>
    <w:rsid w:val="005A47B9"/>
    <w:rsid w:val="005A51FE"/>
    <w:rsid w:val="005A63AE"/>
    <w:rsid w:val="005B0767"/>
    <w:rsid w:val="005B2286"/>
    <w:rsid w:val="005C412F"/>
    <w:rsid w:val="005E064D"/>
    <w:rsid w:val="005F150B"/>
    <w:rsid w:val="005F3717"/>
    <w:rsid w:val="005F75C4"/>
    <w:rsid w:val="006230A1"/>
    <w:rsid w:val="00624D8A"/>
    <w:rsid w:val="006314D9"/>
    <w:rsid w:val="00636230"/>
    <w:rsid w:val="00636DB5"/>
    <w:rsid w:val="0063716B"/>
    <w:rsid w:val="00637E21"/>
    <w:rsid w:val="00642C2E"/>
    <w:rsid w:val="006450D5"/>
    <w:rsid w:val="006462B9"/>
    <w:rsid w:val="0065724B"/>
    <w:rsid w:val="0066545C"/>
    <w:rsid w:val="00673036"/>
    <w:rsid w:val="0067308C"/>
    <w:rsid w:val="00676964"/>
    <w:rsid w:val="0068152B"/>
    <w:rsid w:val="00692614"/>
    <w:rsid w:val="00697B8A"/>
    <w:rsid w:val="006A0ED3"/>
    <w:rsid w:val="006B02E1"/>
    <w:rsid w:val="006B1A1B"/>
    <w:rsid w:val="006B64EE"/>
    <w:rsid w:val="006C0119"/>
    <w:rsid w:val="006C03CC"/>
    <w:rsid w:val="006C76EF"/>
    <w:rsid w:val="006D2271"/>
    <w:rsid w:val="006D3B4C"/>
    <w:rsid w:val="006D3CE6"/>
    <w:rsid w:val="006D5AB4"/>
    <w:rsid w:val="006E3C4D"/>
    <w:rsid w:val="006E415C"/>
    <w:rsid w:val="006E4A7C"/>
    <w:rsid w:val="006E6852"/>
    <w:rsid w:val="007017DF"/>
    <w:rsid w:val="00703CF5"/>
    <w:rsid w:val="0070421C"/>
    <w:rsid w:val="007153B4"/>
    <w:rsid w:val="0071588D"/>
    <w:rsid w:val="00741EEA"/>
    <w:rsid w:val="007420ED"/>
    <w:rsid w:val="00743047"/>
    <w:rsid w:val="007479B6"/>
    <w:rsid w:val="007576B8"/>
    <w:rsid w:val="00761E2B"/>
    <w:rsid w:val="007661B7"/>
    <w:rsid w:val="00766EBE"/>
    <w:rsid w:val="00767876"/>
    <w:rsid w:val="00776E13"/>
    <w:rsid w:val="00793744"/>
    <w:rsid w:val="0079459D"/>
    <w:rsid w:val="007971E8"/>
    <w:rsid w:val="007A5708"/>
    <w:rsid w:val="007B0D50"/>
    <w:rsid w:val="007B210E"/>
    <w:rsid w:val="007C1A86"/>
    <w:rsid w:val="007C3FA1"/>
    <w:rsid w:val="007C757A"/>
    <w:rsid w:val="007D4D36"/>
    <w:rsid w:val="007E1B2E"/>
    <w:rsid w:val="007E5961"/>
    <w:rsid w:val="007F01C1"/>
    <w:rsid w:val="007F1E31"/>
    <w:rsid w:val="007F27AF"/>
    <w:rsid w:val="007F6B70"/>
    <w:rsid w:val="0080362E"/>
    <w:rsid w:val="00810EEC"/>
    <w:rsid w:val="00811F87"/>
    <w:rsid w:val="00815536"/>
    <w:rsid w:val="0081574A"/>
    <w:rsid w:val="008164F8"/>
    <w:rsid w:val="008219A5"/>
    <w:rsid w:val="008316D3"/>
    <w:rsid w:val="00832CB4"/>
    <w:rsid w:val="008441FB"/>
    <w:rsid w:val="00847840"/>
    <w:rsid w:val="008501B7"/>
    <w:rsid w:val="00853512"/>
    <w:rsid w:val="00855032"/>
    <w:rsid w:val="00856A45"/>
    <w:rsid w:val="008615A6"/>
    <w:rsid w:val="00862315"/>
    <w:rsid w:val="008626ED"/>
    <w:rsid w:val="0087476F"/>
    <w:rsid w:val="008762A8"/>
    <w:rsid w:val="008768F1"/>
    <w:rsid w:val="008801B9"/>
    <w:rsid w:val="008839B4"/>
    <w:rsid w:val="0088640E"/>
    <w:rsid w:val="00893C54"/>
    <w:rsid w:val="008950F5"/>
    <w:rsid w:val="008952C6"/>
    <w:rsid w:val="008A512A"/>
    <w:rsid w:val="008B304E"/>
    <w:rsid w:val="008B325C"/>
    <w:rsid w:val="008B3580"/>
    <w:rsid w:val="008B5112"/>
    <w:rsid w:val="008B63E1"/>
    <w:rsid w:val="008B7233"/>
    <w:rsid w:val="008D039E"/>
    <w:rsid w:val="008E541E"/>
    <w:rsid w:val="008E7660"/>
    <w:rsid w:val="00902DBA"/>
    <w:rsid w:val="00907608"/>
    <w:rsid w:val="00907AFA"/>
    <w:rsid w:val="00920F47"/>
    <w:rsid w:val="00926EFC"/>
    <w:rsid w:val="00935549"/>
    <w:rsid w:val="0094188D"/>
    <w:rsid w:val="009506DC"/>
    <w:rsid w:val="00951AF5"/>
    <w:rsid w:val="009568B9"/>
    <w:rsid w:val="0096069B"/>
    <w:rsid w:val="00961087"/>
    <w:rsid w:val="00977ED2"/>
    <w:rsid w:val="00991186"/>
    <w:rsid w:val="00991648"/>
    <w:rsid w:val="009A4A52"/>
    <w:rsid w:val="009B0344"/>
    <w:rsid w:val="009B463A"/>
    <w:rsid w:val="009B7F8D"/>
    <w:rsid w:val="009C033E"/>
    <w:rsid w:val="009C4606"/>
    <w:rsid w:val="009D2779"/>
    <w:rsid w:val="009E4EFB"/>
    <w:rsid w:val="009E7E5E"/>
    <w:rsid w:val="009F0D13"/>
    <w:rsid w:val="009F1F1D"/>
    <w:rsid w:val="009F66F4"/>
    <w:rsid w:val="00A05264"/>
    <w:rsid w:val="00A062FC"/>
    <w:rsid w:val="00A1312C"/>
    <w:rsid w:val="00A30052"/>
    <w:rsid w:val="00A3719D"/>
    <w:rsid w:val="00A62FEA"/>
    <w:rsid w:val="00A65D5C"/>
    <w:rsid w:val="00A8006A"/>
    <w:rsid w:val="00A802A8"/>
    <w:rsid w:val="00A8680B"/>
    <w:rsid w:val="00A90D3D"/>
    <w:rsid w:val="00AA3A04"/>
    <w:rsid w:val="00AA776A"/>
    <w:rsid w:val="00AB4905"/>
    <w:rsid w:val="00AC195F"/>
    <w:rsid w:val="00AC501E"/>
    <w:rsid w:val="00AC62FF"/>
    <w:rsid w:val="00AC7D5F"/>
    <w:rsid w:val="00AD4E30"/>
    <w:rsid w:val="00AF01A7"/>
    <w:rsid w:val="00AF6821"/>
    <w:rsid w:val="00B0206B"/>
    <w:rsid w:val="00B1244D"/>
    <w:rsid w:val="00B14014"/>
    <w:rsid w:val="00B20BBA"/>
    <w:rsid w:val="00B21960"/>
    <w:rsid w:val="00B2407C"/>
    <w:rsid w:val="00B307A7"/>
    <w:rsid w:val="00B30A31"/>
    <w:rsid w:val="00B30E4D"/>
    <w:rsid w:val="00B429D7"/>
    <w:rsid w:val="00B701F3"/>
    <w:rsid w:val="00B735C5"/>
    <w:rsid w:val="00B80C9C"/>
    <w:rsid w:val="00B846DE"/>
    <w:rsid w:val="00B917ED"/>
    <w:rsid w:val="00B94B31"/>
    <w:rsid w:val="00B97B68"/>
    <w:rsid w:val="00BA044C"/>
    <w:rsid w:val="00BA0E14"/>
    <w:rsid w:val="00BA1EAD"/>
    <w:rsid w:val="00BB082A"/>
    <w:rsid w:val="00BB1BED"/>
    <w:rsid w:val="00BB5FF9"/>
    <w:rsid w:val="00BB6376"/>
    <w:rsid w:val="00BC34BD"/>
    <w:rsid w:val="00BC3C6C"/>
    <w:rsid w:val="00BC4908"/>
    <w:rsid w:val="00BD3B85"/>
    <w:rsid w:val="00BD600B"/>
    <w:rsid w:val="00BE2405"/>
    <w:rsid w:val="00C00546"/>
    <w:rsid w:val="00C00FD1"/>
    <w:rsid w:val="00C04257"/>
    <w:rsid w:val="00C0645F"/>
    <w:rsid w:val="00C0720E"/>
    <w:rsid w:val="00C11267"/>
    <w:rsid w:val="00C13881"/>
    <w:rsid w:val="00C154C6"/>
    <w:rsid w:val="00C16F30"/>
    <w:rsid w:val="00C21CB6"/>
    <w:rsid w:val="00C233BC"/>
    <w:rsid w:val="00C275D7"/>
    <w:rsid w:val="00C30AA4"/>
    <w:rsid w:val="00C41CC7"/>
    <w:rsid w:val="00C45201"/>
    <w:rsid w:val="00C60B69"/>
    <w:rsid w:val="00C65A0F"/>
    <w:rsid w:val="00C7297C"/>
    <w:rsid w:val="00C8242A"/>
    <w:rsid w:val="00C827F1"/>
    <w:rsid w:val="00C82DB3"/>
    <w:rsid w:val="00C859D8"/>
    <w:rsid w:val="00C95103"/>
    <w:rsid w:val="00CB7222"/>
    <w:rsid w:val="00CC0D9A"/>
    <w:rsid w:val="00CC1379"/>
    <w:rsid w:val="00CC4BB8"/>
    <w:rsid w:val="00CC5848"/>
    <w:rsid w:val="00CD6EF0"/>
    <w:rsid w:val="00CE49D3"/>
    <w:rsid w:val="00CE6DCE"/>
    <w:rsid w:val="00CE6E2F"/>
    <w:rsid w:val="00CE79F6"/>
    <w:rsid w:val="00CF127D"/>
    <w:rsid w:val="00D02360"/>
    <w:rsid w:val="00D03D8C"/>
    <w:rsid w:val="00D04431"/>
    <w:rsid w:val="00D04A0C"/>
    <w:rsid w:val="00D2398E"/>
    <w:rsid w:val="00D23BCA"/>
    <w:rsid w:val="00D24E91"/>
    <w:rsid w:val="00D255AF"/>
    <w:rsid w:val="00D2742A"/>
    <w:rsid w:val="00D27526"/>
    <w:rsid w:val="00D275A9"/>
    <w:rsid w:val="00D30584"/>
    <w:rsid w:val="00D36988"/>
    <w:rsid w:val="00D4664D"/>
    <w:rsid w:val="00D522D5"/>
    <w:rsid w:val="00D624A9"/>
    <w:rsid w:val="00D63CB8"/>
    <w:rsid w:val="00D72D86"/>
    <w:rsid w:val="00D75A8E"/>
    <w:rsid w:val="00D7626A"/>
    <w:rsid w:val="00D858F5"/>
    <w:rsid w:val="00D9489D"/>
    <w:rsid w:val="00D95123"/>
    <w:rsid w:val="00D953A9"/>
    <w:rsid w:val="00DA1090"/>
    <w:rsid w:val="00DA41C8"/>
    <w:rsid w:val="00DA4BEB"/>
    <w:rsid w:val="00DA5144"/>
    <w:rsid w:val="00DA6073"/>
    <w:rsid w:val="00DA75F6"/>
    <w:rsid w:val="00DB31AF"/>
    <w:rsid w:val="00DB583E"/>
    <w:rsid w:val="00DB76F9"/>
    <w:rsid w:val="00DC6DC4"/>
    <w:rsid w:val="00DC7F4F"/>
    <w:rsid w:val="00DD3AA7"/>
    <w:rsid w:val="00DD403C"/>
    <w:rsid w:val="00DD6B1A"/>
    <w:rsid w:val="00E00B35"/>
    <w:rsid w:val="00E019A4"/>
    <w:rsid w:val="00E024D6"/>
    <w:rsid w:val="00E02B2E"/>
    <w:rsid w:val="00E13549"/>
    <w:rsid w:val="00E164EB"/>
    <w:rsid w:val="00E176CE"/>
    <w:rsid w:val="00E20DF6"/>
    <w:rsid w:val="00E272C7"/>
    <w:rsid w:val="00E32904"/>
    <w:rsid w:val="00E3365E"/>
    <w:rsid w:val="00E35EE9"/>
    <w:rsid w:val="00E36759"/>
    <w:rsid w:val="00E37AA4"/>
    <w:rsid w:val="00E436ED"/>
    <w:rsid w:val="00E43731"/>
    <w:rsid w:val="00E63B43"/>
    <w:rsid w:val="00E6478D"/>
    <w:rsid w:val="00E662EA"/>
    <w:rsid w:val="00E74C20"/>
    <w:rsid w:val="00E87977"/>
    <w:rsid w:val="00E93C28"/>
    <w:rsid w:val="00E952F8"/>
    <w:rsid w:val="00E96AB4"/>
    <w:rsid w:val="00EA00B0"/>
    <w:rsid w:val="00EA4CAF"/>
    <w:rsid w:val="00EA6268"/>
    <w:rsid w:val="00EB4721"/>
    <w:rsid w:val="00EC03BE"/>
    <w:rsid w:val="00EC3DD8"/>
    <w:rsid w:val="00EC5BE2"/>
    <w:rsid w:val="00EC6740"/>
    <w:rsid w:val="00ED1249"/>
    <w:rsid w:val="00ED784E"/>
    <w:rsid w:val="00F0574A"/>
    <w:rsid w:val="00F05AA5"/>
    <w:rsid w:val="00F0721A"/>
    <w:rsid w:val="00F13861"/>
    <w:rsid w:val="00F15D0E"/>
    <w:rsid w:val="00F25607"/>
    <w:rsid w:val="00F330BF"/>
    <w:rsid w:val="00F3317F"/>
    <w:rsid w:val="00F33B4F"/>
    <w:rsid w:val="00F34547"/>
    <w:rsid w:val="00F34B08"/>
    <w:rsid w:val="00F41F9B"/>
    <w:rsid w:val="00F43D84"/>
    <w:rsid w:val="00F529C7"/>
    <w:rsid w:val="00F561D7"/>
    <w:rsid w:val="00F571AD"/>
    <w:rsid w:val="00F6476B"/>
    <w:rsid w:val="00F7006C"/>
    <w:rsid w:val="00F73688"/>
    <w:rsid w:val="00F77352"/>
    <w:rsid w:val="00F80EEE"/>
    <w:rsid w:val="00F83E7E"/>
    <w:rsid w:val="00F862A4"/>
    <w:rsid w:val="00F920A9"/>
    <w:rsid w:val="00F956E4"/>
    <w:rsid w:val="00FA0F5D"/>
    <w:rsid w:val="00FB3A3E"/>
    <w:rsid w:val="00FB5721"/>
    <w:rsid w:val="00FD674B"/>
    <w:rsid w:val="00FD6CF6"/>
    <w:rsid w:val="00FE49C1"/>
    <w:rsid w:val="00FE5B49"/>
    <w:rsid w:val="00FE680F"/>
    <w:rsid w:val="00FE7A3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6BE27D0F"/>
  <w15:docId w15:val="{6CFDB22D-8110-45F1-8103-19B8EC25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A53FD"/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2A53FD"/>
    <w:pPr>
      <w:keepNext/>
      <w:pBdr>
        <w:top w:val="single" w:sz="6" w:space="1" w:color="0000FF"/>
        <w:bottom w:val="single" w:sz="6" w:space="1" w:color="0000FF"/>
      </w:pBdr>
      <w:spacing w:before="240" w:after="480"/>
      <w:jc w:val="center"/>
      <w:outlineLvl w:val="0"/>
    </w:pPr>
    <w:rPr>
      <w:b/>
      <w:color w:val="0000FF"/>
      <w:kern w:val="28"/>
      <w:sz w:val="28"/>
    </w:rPr>
  </w:style>
  <w:style w:type="paragraph" w:styleId="Kop2">
    <w:name w:val="heading 2"/>
    <w:basedOn w:val="Standaard"/>
    <w:next w:val="Standaard"/>
    <w:qFormat/>
    <w:rsid w:val="002A53FD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2A53FD"/>
    <w:pPr>
      <w:keepNext/>
      <w:spacing w:before="240" w:after="60"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rsid w:val="002A53FD"/>
    <w:pPr>
      <w:keepNext/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qFormat/>
    <w:rsid w:val="002A53FD"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2A53FD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rsid w:val="002A53FD"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2A53FD"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2A53FD"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IFMaandelijkse">
    <w:name w:val="HI_F_Maandelijkse"/>
    <w:basedOn w:val="Koptekst"/>
    <w:rsid w:val="002A53FD"/>
    <w:pPr>
      <w:pBdr>
        <w:bottom w:val="single" w:sz="6" w:space="1" w:color="auto"/>
      </w:pBdr>
    </w:pPr>
    <w:rPr>
      <w:b w:val="0"/>
      <w:sz w:val="16"/>
    </w:rPr>
  </w:style>
  <w:style w:type="paragraph" w:styleId="Koptekst">
    <w:name w:val="header"/>
    <w:basedOn w:val="Standaard"/>
    <w:rsid w:val="002A53FD"/>
    <w:pPr>
      <w:tabs>
        <w:tab w:val="center" w:pos="4153"/>
        <w:tab w:val="right" w:pos="8306"/>
      </w:tabs>
    </w:pPr>
    <w:rPr>
      <w:b/>
      <w:sz w:val="48"/>
    </w:rPr>
  </w:style>
  <w:style w:type="paragraph" w:styleId="Voettekst">
    <w:name w:val="footer"/>
    <w:basedOn w:val="Standaard"/>
    <w:rsid w:val="002A53F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A53FD"/>
  </w:style>
  <w:style w:type="paragraph" w:customStyle="1" w:styleId="HIFTitre1">
    <w:name w:val="HI_F_Titre1"/>
    <w:basedOn w:val="Standaard"/>
    <w:link w:val="HIFTitre1Char"/>
    <w:rsid w:val="002A53FD"/>
    <w:pPr>
      <w:pBdr>
        <w:top w:val="single" w:sz="6" w:space="1" w:color="0000FF"/>
        <w:bottom w:val="single" w:sz="6" w:space="1" w:color="0000FF"/>
      </w:pBdr>
      <w:spacing w:before="720" w:after="480"/>
      <w:jc w:val="center"/>
    </w:pPr>
    <w:rPr>
      <w:b/>
      <w:color w:val="0000FF"/>
      <w:sz w:val="28"/>
    </w:rPr>
  </w:style>
  <w:style w:type="paragraph" w:styleId="Voetnoottekst">
    <w:name w:val="footnote text"/>
    <w:basedOn w:val="Standaard"/>
    <w:link w:val="VoetnoottekstChar"/>
    <w:rsid w:val="002A53FD"/>
    <w:rPr>
      <w:i/>
      <w:sz w:val="16"/>
    </w:rPr>
  </w:style>
  <w:style w:type="character" w:styleId="Voetnootmarkering">
    <w:name w:val="footnote reference"/>
    <w:aliases w:val="Voetnoottekst Char1"/>
    <w:basedOn w:val="Standaardalinea-lettertype"/>
    <w:rsid w:val="002A53FD"/>
    <w:rPr>
      <w:rFonts w:ascii="Arial" w:hAnsi="Arial"/>
      <w:sz w:val="14"/>
      <w:vertAlign w:val="baseline"/>
    </w:rPr>
  </w:style>
  <w:style w:type="paragraph" w:customStyle="1" w:styleId="PlainText1">
    <w:name w:val="Plain Text1"/>
    <w:basedOn w:val="Standaard"/>
    <w:rsid w:val="002A53FD"/>
    <w:pPr>
      <w:spacing w:after="240"/>
    </w:pPr>
  </w:style>
  <w:style w:type="paragraph" w:customStyle="1" w:styleId="FooterA">
    <w:name w:val="Footer_A"/>
    <w:basedOn w:val="Voettekst"/>
    <w:rsid w:val="002A53FD"/>
  </w:style>
  <w:style w:type="paragraph" w:customStyle="1" w:styleId="HIFBulletinmensuel">
    <w:name w:val="HI_F_Bulletin mensuel"/>
    <w:basedOn w:val="Koptekst"/>
    <w:rsid w:val="002A53FD"/>
    <w:pPr>
      <w:pBdr>
        <w:bottom w:val="single" w:sz="6" w:space="1" w:color="auto"/>
      </w:pBdr>
    </w:pPr>
    <w:rPr>
      <w:b w:val="0"/>
      <w:sz w:val="16"/>
    </w:rPr>
  </w:style>
  <w:style w:type="paragraph" w:customStyle="1" w:styleId="HIFTblchiffres">
    <w:name w:val="HI_F_Tblchiffres"/>
    <w:basedOn w:val="HIFTbltexte"/>
    <w:rsid w:val="002A53FD"/>
    <w:pPr>
      <w:ind w:right="113"/>
      <w:jc w:val="right"/>
    </w:pPr>
  </w:style>
  <w:style w:type="paragraph" w:customStyle="1" w:styleId="HIFTbltexte">
    <w:name w:val="HI_F_Tbltexte"/>
    <w:basedOn w:val="Standaard"/>
    <w:rsid w:val="002A53FD"/>
    <w:pPr>
      <w:spacing w:before="40"/>
    </w:pPr>
    <w:rPr>
      <w:lang w:val="fr-BE"/>
    </w:rPr>
  </w:style>
  <w:style w:type="paragraph" w:customStyle="1" w:styleId="HIFTitre3">
    <w:name w:val="HI_F_Titre3"/>
    <w:basedOn w:val="Standaard"/>
    <w:link w:val="HIFTitre3Char"/>
    <w:rsid w:val="002A53FD"/>
    <w:pPr>
      <w:keepNext/>
      <w:keepLines/>
      <w:spacing w:before="240" w:after="240" w:line="240" w:lineRule="exact"/>
    </w:pPr>
    <w:rPr>
      <w:b/>
    </w:rPr>
  </w:style>
  <w:style w:type="paragraph" w:customStyle="1" w:styleId="HIFTitre2">
    <w:name w:val="HI_F_Titre2"/>
    <w:basedOn w:val="Standaard"/>
    <w:link w:val="HIFTitre2Char"/>
    <w:rsid w:val="002A53FD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120" w:after="240" w:line="240" w:lineRule="exact"/>
      <w:jc w:val="center"/>
    </w:pPr>
    <w:rPr>
      <w:b/>
    </w:rPr>
  </w:style>
  <w:style w:type="paragraph" w:customStyle="1" w:styleId="HIFTexte">
    <w:name w:val="HI_F_Texte"/>
    <w:basedOn w:val="Standaard"/>
    <w:rsid w:val="002A53FD"/>
    <w:pPr>
      <w:spacing w:after="240"/>
      <w:jc w:val="both"/>
    </w:pPr>
  </w:style>
  <w:style w:type="paragraph" w:customStyle="1" w:styleId="HIFTblgras">
    <w:name w:val="HI_F_Tblgras"/>
    <w:basedOn w:val="HIFTbltexte"/>
    <w:rsid w:val="002A53FD"/>
    <w:pPr>
      <w:jc w:val="center"/>
    </w:pPr>
    <w:rPr>
      <w:b/>
    </w:rPr>
  </w:style>
  <w:style w:type="paragraph" w:styleId="Bloktekst">
    <w:name w:val="Block Text"/>
    <w:basedOn w:val="Standaard"/>
    <w:rsid w:val="002A53FD"/>
    <w:pPr>
      <w:spacing w:after="120"/>
      <w:ind w:left="1440" w:right="1440"/>
    </w:pPr>
  </w:style>
  <w:style w:type="paragraph" w:styleId="Plattetekst">
    <w:name w:val="Body Text"/>
    <w:basedOn w:val="Standaard"/>
    <w:rsid w:val="002A53FD"/>
    <w:pPr>
      <w:spacing w:after="120"/>
    </w:pPr>
  </w:style>
  <w:style w:type="paragraph" w:styleId="Plattetekst2">
    <w:name w:val="Body Text 2"/>
    <w:basedOn w:val="Standaard"/>
    <w:rsid w:val="002A53FD"/>
    <w:pPr>
      <w:spacing w:after="120" w:line="480" w:lineRule="auto"/>
    </w:pPr>
  </w:style>
  <w:style w:type="paragraph" w:styleId="Plattetekst3">
    <w:name w:val="Body Text 3"/>
    <w:basedOn w:val="Standaard"/>
    <w:rsid w:val="002A53F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rsid w:val="002A53FD"/>
    <w:pPr>
      <w:ind w:firstLine="210"/>
    </w:pPr>
  </w:style>
  <w:style w:type="paragraph" w:styleId="Plattetekstinspringen">
    <w:name w:val="Body Text Indent"/>
    <w:basedOn w:val="Standaard"/>
    <w:rsid w:val="002A53FD"/>
    <w:pPr>
      <w:spacing w:after="120"/>
      <w:ind w:left="283"/>
    </w:pPr>
  </w:style>
  <w:style w:type="paragraph" w:styleId="Platteteksteersteinspringing2">
    <w:name w:val="Body Text First Indent 2"/>
    <w:basedOn w:val="Plattetekstinspringen"/>
    <w:rsid w:val="002A53FD"/>
    <w:pPr>
      <w:ind w:firstLine="210"/>
    </w:pPr>
  </w:style>
  <w:style w:type="paragraph" w:styleId="Plattetekstinspringen2">
    <w:name w:val="Body Text Indent 2"/>
    <w:basedOn w:val="Standaard"/>
    <w:rsid w:val="002A53F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2A53F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rsid w:val="002A53FD"/>
    <w:pPr>
      <w:spacing w:before="120" w:after="120"/>
    </w:pPr>
    <w:rPr>
      <w:b/>
    </w:rPr>
  </w:style>
  <w:style w:type="paragraph" w:styleId="Afsluiting">
    <w:name w:val="Closing"/>
    <w:basedOn w:val="Standaard"/>
    <w:rsid w:val="002A53FD"/>
    <w:pPr>
      <w:ind w:left="4252"/>
    </w:pPr>
  </w:style>
  <w:style w:type="paragraph" w:styleId="Tekstopmerking">
    <w:name w:val="annotation text"/>
    <w:basedOn w:val="Standaard"/>
    <w:semiHidden/>
    <w:rsid w:val="002A53FD"/>
  </w:style>
  <w:style w:type="paragraph" w:styleId="Datum">
    <w:name w:val="Date"/>
    <w:basedOn w:val="Standaard"/>
    <w:next w:val="Standaard"/>
    <w:rsid w:val="002A53FD"/>
  </w:style>
  <w:style w:type="paragraph" w:styleId="Documentstructuur">
    <w:name w:val="Document Map"/>
    <w:basedOn w:val="Standaard"/>
    <w:semiHidden/>
    <w:rsid w:val="002A53FD"/>
    <w:pPr>
      <w:shd w:val="clear" w:color="auto" w:fill="000080"/>
    </w:pPr>
    <w:rPr>
      <w:rFonts w:ascii="Tahoma" w:hAnsi="Tahoma"/>
    </w:rPr>
  </w:style>
  <w:style w:type="paragraph" w:styleId="Eindnoottekst">
    <w:name w:val="endnote text"/>
    <w:basedOn w:val="Standaard"/>
    <w:semiHidden/>
    <w:rsid w:val="002A53FD"/>
  </w:style>
  <w:style w:type="paragraph" w:styleId="Adresenvelop">
    <w:name w:val="envelope address"/>
    <w:basedOn w:val="Standaard"/>
    <w:rsid w:val="002A53F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fzender">
    <w:name w:val="envelope return"/>
    <w:basedOn w:val="Standaard"/>
    <w:rsid w:val="002A53FD"/>
  </w:style>
  <w:style w:type="paragraph" w:styleId="Index1">
    <w:name w:val="index 1"/>
    <w:basedOn w:val="Standaard"/>
    <w:next w:val="Standaard"/>
    <w:autoRedefine/>
    <w:semiHidden/>
    <w:rsid w:val="002A53FD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2A53FD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2A53FD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2A53FD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2A53FD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2A53FD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2A53FD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2A53FD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2A53FD"/>
    <w:pPr>
      <w:ind w:left="1800" w:hanging="200"/>
    </w:pPr>
  </w:style>
  <w:style w:type="paragraph" w:styleId="Indexkop">
    <w:name w:val="index heading"/>
    <w:basedOn w:val="Standaard"/>
    <w:next w:val="Index1"/>
    <w:semiHidden/>
    <w:rsid w:val="002A53FD"/>
    <w:rPr>
      <w:b/>
    </w:rPr>
  </w:style>
  <w:style w:type="paragraph" w:styleId="Lijst">
    <w:name w:val="List"/>
    <w:basedOn w:val="Standaard"/>
    <w:rsid w:val="002A53FD"/>
    <w:pPr>
      <w:ind w:left="283" w:hanging="283"/>
    </w:pPr>
  </w:style>
  <w:style w:type="paragraph" w:styleId="Lijst2">
    <w:name w:val="List 2"/>
    <w:basedOn w:val="Standaard"/>
    <w:rsid w:val="002A53FD"/>
    <w:pPr>
      <w:ind w:left="566" w:hanging="283"/>
    </w:pPr>
  </w:style>
  <w:style w:type="paragraph" w:styleId="Lijst3">
    <w:name w:val="List 3"/>
    <w:basedOn w:val="Standaard"/>
    <w:rsid w:val="002A53FD"/>
    <w:pPr>
      <w:ind w:left="849" w:hanging="283"/>
    </w:pPr>
  </w:style>
  <w:style w:type="paragraph" w:styleId="Lijst4">
    <w:name w:val="List 4"/>
    <w:basedOn w:val="Standaard"/>
    <w:rsid w:val="002A53FD"/>
    <w:pPr>
      <w:ind w:left="1132" w:hanging="283"/>
    </w:pPr>
  </w:style>
  <w:style w:type="paragraph" w:styleId="Lijst5">
    <w:name w:val="List 5"/>
    <w:basedOn w:val="Standaard"/>
    <w:rsid w:val="002A53FD"/>
    <w:pPr>
      <w:ind w:left="1415" w:hanging="283"/>
    </w:pPr>
  </w:style>
  <w:style w:type="paragraph" w:styleId="Lijstopsomteken">
    <w:name w:val="List Bullet"/>
    <w:basedOn w:val="Standaard"/>
    <w:autoRedefine/>
    <w:rsid w:val="002A53FD"/>
    <w:pPr>
      <w:numPr>
        <w:numId w:val="1"/>
      </w:numPr>
    </w:pPr>
  </w:style>
  <w:style w:type="paragraph" w:styleId="Lijstopsomteken2">
    <w:name w:val="List Bullet 2"/>
    <w:basedOn w:val="Standaard"/>
    <w:autoRedefine/>
    <w:rsid w:val="002A53FD"/>
    <w:pPr>
      <w:numPr>
        <w:numId w:val="2"/>
      </w:numPr>
    </w:pPr>
  </w:style>
  <w:style w:type="paragraph" w:styleId="Lijstopsomteken3">
    <w:name w:val="List Bullet 3"/>
    <w:basedOn w:val="Standaard"/>
    <w:autoRedefine/>
    <w:rsid w:val="002A53FD"/>
    <w:pPr>
      <w:numPr>
        <w:numId w:val="3"/>
      </w:numPr>
    </w:pPr>
  </w:style>
  <w:style w:type="paragraph" w:styleId="Lijstopsomteken4">
    <w:name w:val="List Bullet 4"/>
    <w:basedOn w:val="Standaard"/>
    <w:autoRedefine/>
    <w:rsid w:val="002A53FD"/>
    <w:pPr>
      <w:numPr>
        <w:numId w:val="4"/>
      </w:numPr>
    </w:pPr>
  </w:style>
  <w:style w:type="paragraph" w:styleId="Lijstopsomteken5">
    <w:name w:val="List Bullet 5"/>
    <w:basedOn w:val="Standaard"/>
    <w:autoRedefine/>
    <w:rsid w:val="002A53FD"/>
    <w:pPr>
      <w:numPr>
        <w:numId w:val="5"/>
      </w:numPr>
    </w:pPr>
  </w:style>
  <w:style w:type="paragraph" w:styleId="Lijstvoortzetting">
    <w:name w:val="List Continue"/>
    <w:basedOn w:val="Standaard"/>
    <w:rsid w:val="002A53FD"/>
    <w:pPr>
      <w:spacing w:after="120"/>
      <w:ind w:left="283"/>
    </w:pPr>
  </w:style>
  <w:style w:type="paragraph" w:styleId="Lijstvoortzetting2">
    <w:name w:val="List Continue 2"/>
    <w:basedOn w:val="Standaard"/>
    <w:rsid w:val="002A53FD"/>
    <w:pPr>
      <w:spacing w:after="120"/>
      <w:ind w:left="566"/>
    </w:pPr>
  </w:style>
  <w:style w:type="paragraph" w:styleId="Lijstvoortzetting3">
    <w:name w:val="List Continue 3"/>
    <w:basedOn w:val="Standaard"/>
    <w:rsid w:val="002A53FD"/>
    <w:pPr>
      <w:spacing w:after="120"/>
      <w:ind w:left="849"/>
    </w:pPr>
  </w:style>
  <w:style w:type="paragraph" w:styleId="Lijstvoortzetting4">
    <w:name w:val="List Continue 4"/>
    <w:basedOn w:val="Standaard"/>
    <w:rsid w:val="002A53FD"/>
    <w:pPr>
      <w:spacing w:after="120"/>
      <w:ind w:left="1132"/>
    </w:pPr>
  </w:style>
  <w:style w:type="paragraph" w:styleId="Lijstvoortzetting5">
    <w:name w:val="List Continue 5"/>
    <w:basedOn w:val="Standaard"/>
    <w:rsid w:val="002A53FD"/>
    <w:pPr>
      <w:spacing w:after="120"/>
      <w:ind w:left="1415"/>
    </w:pPr>
  </w:style>
  <w:style w:type="paragraph" w:styleId="Lijstnummering">
    <w:name w:val="List Number"/>
    <w:basedOn w:val="Standaard"/>
    <w:rsid w:val="002A53FD"/>
    <w:pPr>
      <w:numPr>
        <w:numId w:val="6"/>
      </w:numPr>
    </w:pPr>
  </w:style>
  <w:style w:type="paragraph" w:styleId="Lijstnummering2">
    <w:name w:val="List Number 2"/>
    <w:basedOn w:val="Standaard"/>
    <w:rsid w:val="002A53FD"/>
    <w:pPr>
      <w:numPr>
        <w:numId w:val="7"/>
      </w:numPr>
    </w:pPr>
  </w:style>
  <w:style w:type="paragraph" w:styleId="Lijstnummering3">
    <w:name w:val="List Number 3"/>
    <w:basedOn w:val="Standaard"/>
    <w:rsid w:val="002A53FD"/>
    <w:pPr>
      <w:numPr>
        <w:numId w:val="8"/>
      </w:numPr>
    </w:pPr>
  </w:style>
  <w:style w:type="paragraph" w:styleId="Lijstnummering4">
    <w:name w:val="List Number 4"/>
    <w:basedOn w:val="Standaard"/>
    <w:rsid w:val="002A53FD"/>
    <w:pPr>
      <w:numPr>
        <w:numId w:val="9"/>
      </w:numPr>
    </w:pPr>
  </w:style>
  <w:style w:type="paragraph" w:styleId="Lijstnummering5">
    <w:name w:val="List Number 5"/>
    <w:basedOn w:val="Standaard"/>
    <w:rsid w:val="002A53FD"/>
    <w:pPr>
      <w:numPr>
        <w:numId w:val="10"/>
      </w:numPr>
    </w:pPr>
  </w:style>
  <w:style w:type="paragraph" w:styleId="Macrotekst">
    <w:name w:val="macro"/>
    <w:semiHidden/>
    <w:rsid w:val="002A53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-NL" w:eastAsia="en-US"/>
    </w:rPr>
  </w:style>
  <w:style w:type="paragraph" w:styleId="Berichtkop">
    <w:name w:val="Message Header"/>
    <w:basedOn w:val="Standaard"/>
    <w:rsid w:val="002A53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Standaardinspringing">
    <w:name w:val="Normal Indent"/>
    <w:basedOn w:val="Standaard"/>
    <w:rsid w:val="002A53FD"/>
    <w:pPr>
      <w:ind w:left="720"/>
    </w:pPr>
  </w:style>
  <w:style w:type="paragraph" w:styleId="Notitiekop">
    <w:name w:val="Note Heading"/>
    <w:basedOn w:val="Standaard"/>
    <w:next w:val="Standaard"/>
    <w:rsid w:val="002A53FD"/>
  </w:style>
  <w:style w:type="paragraph" w:styleId="Tekstzonderopmaak">
    <w:name w:val="Plain Text"/>
    <w:basedOn w:val="Standaard"/>
    <w:rsid w:val="002A53FD"/>
    <w:rPr>
      <w:rFonts w:ascii="Courier New" w:hAnsi="Courier New"/>
    </w:rPr>
  </w:style>
  <w:style w:type="paragraph" w:styleId="Aanhef">
    <w:name w:val="Salutation"/>
    <w:basedOn w:val="Standaard"/>
    <w:next w:val="Standaard"/>
    <w:rsid w:val="002A53FD"/>
  </w:style>
  <w:style w:type="paragraph" w:styleId="Handtekening">
    <w:name w:val="Signature"/>
    <w:basedOn w:val="Standaard"/>
    <w:rsid w:val="002A53FD"/>
    <w:pPr>
      <w:ind w:left="4252"/>
    </w:pPr>
  </w:style>
  <w:style w:type="paragraph" w:styleId="Ondertitel">
    <w:name w:val="Subtitle"/>
    <w:basedOn w:val="Standaard"/>
    <w:qFormat/>
    <w:rsid w:val="002A53FD"/>
    <w:pPr>
      <w:spacing w:after="60"/>
      <w:jc w:val="center"/>
      <w:outlineLvl w:val="1"/>
    </w:pPr>
    <w:rPr>
      <w:sz w:val="24"/>
    </w:rPr>
  </w:style>
  <w:style w:type="paragraph" w:styleId="Bronvermelding">
    <w:name w:val="table of authorities"/>
    <w:basedOn w:val="Standaard"/>
    <w:next w:val="Standaard"/>
    <w:semiHidden/>
    <w:rsid w:val="002A53FD"/>
    <w:pPr>
      <w:ind w:left="200" w:hanging="200"/>
    </w:pPr>
  </w:style>
  <w:style w:type="paragraph" w:styleId="Lijstmetafbeeldingen">
    <w:name w:val="table of figures"/>
    <w:basedOn w:val="Standaard"/>
    <w:next w:val="Standaard"/>
    <w:semiHidden/>
    <w:rsid w:val="002A53FD"/>
    <w:pPr>
      <w:ind w:left="400" w:hanging="400"/>
    </w:pPr>
  </w:style>
  <w:style w:type="paragraph" w:styleId="Titel">
    <w:name w:val="Title"/>
    <w:basedOn w:val="Standaard"/>
    <w:qFormat/>
    <w:rsid w:val="002A53FD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Kopbronvermelding">
    <w:name w:val="toa heading"/>
    <w:basedOn w:val="Standaard"/>
    <w:next w:val="Standaard"/>
    <w:semiHidden/>
    <w:rsid w:val="002A53FD"/>
    <w:pPr>
      <w:spacing w:before="120"/>
    </w:pPr>
    <w:rPr>
      <w:b/>
      <w:sz w:val="24"/>
    </w:rPr>
  </w:style>
  <w:style w:type="paragraph" w:styleId="Inhopg1">
    <w:name w:val="toc 1"/>
    <w:basedOn w:val="Standaard"/>
    <w:next w:val="Standaard"/>
    <w:autoRedefine/>
    <w:semiHidden/>
    <w:rsid w:val="002A53FD"/>
  </w:style>
  <w:style w:type="paragraph" w:styleId="Inhopg2">
    <w:name w:val="toc 2"/>
    <w:basedOn w:val="Standaard"/>
    <w:next w:val="Standaard"/>
    <w:autoRedefine/>
    <w:semiHidden/>
    <w:rsid w:val="002A53FD"/>
    <w:pPr>
      <w:ind w:left="200"/>
    </w:pPr>
  </w:style>
  <w:style w:type="paragraph" w:styleId="Inhopg3">
    <w:name w:val="toc 3"/>
    <w:basedOn w:val="Standaard"/>
    <w:next w:val="Standaard"/>
    <w:autoRedefine/>
    <w:semiHidden/>
    <w:rsid w:val="002A53FD"/>
    <w:pPr>
      <w:ind w:left="400"/>
    </w:pPr>
  </w:style>
  <w:style w:type="paragraph" w:styleId="Inhopg4">
    <w:name w:val="toc 4"/>
    <w:basedOn w:val="Standaard"/>
    <w:next w:val="Standaard"/>
    <w:autoRedefine/>
    <w:semiHidden/>
    <w:rsid w:val="002A53FD"/>
    <w:pPr>
      <w:ind w:left="600"/>
    </w:pPr>
  </w:style>
  <w:style w:type="paragraph" w:styleId="Inhopg5">
    <w:name w:val="toc 5"/>
    <w:basedOn w:val="Standaard"/>
    <w:next w:val="Standaard"/>
    <w:autoRedefine/>
    <w:semiHidden/>
    <w:rsid w:val="002A53FD"/>
    <w:pPr>
      <w:ind w:left="800"/>
    </w:pPr>
  </w:style>
  <w:style w:type="paragraph" w:styleId="Inhopg6">
    <w:name w:val="toc 6"/>
    <w:basedOn w:val="Standaard"/>
    <w:next w:val="Standaard"/>
    <w:autoRedefine/>
    <w:semiHidden/>
    <w:rsid w:val="002A53FD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2A53FD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2A53FD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2A53FD"/>
    <w:pPr>
      <w:ind w:left="1600"/>
    </w:pPr>
  </w:style>
  <w:style w:type="paragraph" w:customStyle="1" w:styleId="HINTabeltekst">
    <w:name w:val="HI_N_Tabeltekst"/>
    <w:basedOn w:val="Standaard"/>
    <w:rsid w:val="002A53FD"/>
    <w:pPr>
      <w:spacing w:before="40" w:after="80"/>
    </w:pPr>
    <w:rPr>
      <w:lang w:val="fr-BE"/>
    </w:rPr>
  </w:style>
  <w:style w:type="paragraph" w:customStyle="1" w:styleId="HIFTbltexte9">
    <w:name w:val="HI_F_Tbltexte9"/>
    <w:basedOn w:val="HIFTbltexte"/>
    <w:rsid w:val="002A53FD"/>
    <w:pPr>
      <w:jc w:val="center"/>
    </w:pPr>
    <w:rPr>
      <w:sz w:val="18"/>
    </w:rPr>
  </w:style>
  <w:style w:type="paragraph" w:customStyle="1" w:styleId="HINTabelvet">
    <w:name w:val="HI_N_Tabelvet"/>
    <w:basedOn w:val="HINTabeltekst"/>
    <w:rsid w:val="002A53FD"/>
    <w:pPr>
      <w:jc w:val="center"/>
    </w:pPr>
    <w:rPr>
      <w:b/>
    </w:rPr>
  </w:style>
  <w:style w:type="paragraph" w:customStyle="1" w:styleId="HINTabelcijfers">
    <w:name w:val="HI_N_Tabelcijfers"/>
    <w:basedOn w:val="HINTabeltekst"/>
    <w:rsid w:val="002A53FD"/>
    <w:pPr>
      <w:ind w:right="113"/>
      <w:jc w:val="right"/>
    </w:pPr>
  </w:style>
  <w:style w:type="character" w:styleId="Hyperlink">
    <w:name w:val="Hyperlink"/>
    <w:basedOn w:val="Standaardalinea-lettertype"/>
    <w:rsid w:val="002A53FD"/>
    <w:rPr>
      <w:color w:val="0000FF"/>
      <w:u w:val="single"/>
    </w:rPr>
  </w:style>
  <w:style w:type="character" w:styleId="GevolgdeHyperlink">
    <w:name w:val="FollowedHyperlink"/>
    <w:basedOn w:val="Standaardalinea-lettertype"/>
    <w:rsid w:val="002A53FD"/>
    <w:rPr>
      <w:color w:val="800080"/>
      <w:u w:val="single"/>
    </w:rPr>
  </w:style>
  <w:style w:type="paragraph" w:customStyle="1" w:styleId="HINTekst">
    <w:name w:val="HI_N_Tekst"/>
    <w:basedOn w:val="Standaard"/>
    <w:rsid w:val="002A53FD"/>
    <w:pPr>
      <w:spacing w:after="240"/>
      <w:jc w:val="both"/>
    </w:pPr>
    <w:rPr>
      <w:lang w:val="fr-BE"/>
    </w:rPr>
  </w:style>
  <w:style w:type="paragraph" w:customStyle="1" w:styleId="HIFLettre">
    <w:name w:val="HI_F_Lettre"/>
    <w:basedOn w:val="Standaard"/>
    <w:rsid w:val="002A53FD"/>
    <w:pPr>
      <w:keepNext/>
      <w:keepLines/>
      <w:jc w:val="right"/>
    </w:pPr>
    <w:rPr>
      <w:rFonts w:ascii="Arial Black" w:hAnsi="Arial Black"/>
      <w:b/>
      <w:color w:val="0000FF"/>
      <w:sz w:val="36"/>
    </w:rPr>
  </w:style>
  <w:style w:type="paragraph" w:customStyle="1" w:styleId="HINTitel2">
    <w:name w:val="HI_N_Titel2"/>
    <w:basedOn w:val="Standaard"/>
    <w:link w:val="HINTitel2Char"/>
    <w:rsid w:val="002A53FD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120" w:after="240" w:line="240" w:lineRule="exact"/>
      <w:jc w:val="center"/>
    </w:pPr>
    <w:rPr>
      <w:b/>
      <w:lang w:val="fr-BE"/>
    </w:rPr>
  </w:style>
  <w:style w:type="paragraph" w:customStyle="1" w:styleId="HINTabel1">
    <w:name w:val="HI_N_Tabel1"/>
    <w:basedOn w:val="Tekstzonderopmaak"/>
    <w:rsid w:val="002A53FD"/>
    <w:pPr>
      <w:keepLines/>
    </w:pPr>
    <w:rPr>
      <w:rFonts w:ascii="Arial" w:hAnsi="Arial"/>
    </w:rPr>
  </w:style>
  <w:style w:type="paragraph" w:customStyle="1" w:styleId="Index">
    <w:name w:val="Index"/>
    <w:basedOn w:val="Tekstzonderopmaak"/>
    <w:rsid w:val="002A53FD"/>
    <w:rPr>
      <w:rFonts w:ascii="Arial" w:hAnsi="Arial"/>
    </w:rPr>
  </w:style>
  <w:style w:type="paragraph" w:customStyle="1" w:styleId="Streep">
    <w:name w:val="Streep"/>
    <w:link w:val="StreepChar"/>
    <w:rsid w:val="002A53FD"/>
    <w:pPr>
      <w:numPr>
        <w:numId w:val="11"/>
      </w:numPr>
      <w:jc w:val="both"/>
    </w:pPr>
    <w:rPr>
      <w:rFonts w:ascii="Arial" w:hAnsi="Arial"/>
      <w:lang w:val="fr-BE" w:eastAsia="en-US"/>
    </w:rPr>
  </w:style>
  <w:style w:type="paragraph" w:customStyle="1" w:styleId="HIFDate">
    <w:name w:val="HI_F_Date"/>
    <w:rsid w:val="002A53FD"/>
    <w:pPr>
      <w:spacing w:before="240" w:after="48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HINTitel3">
    <w:name w:val="HI_N_Titel3"/>
    <w:basedOn w:val="Standaard"/>
    <w:link w:val="HINTitel3Char"/>
    <w:rsid w:val="002A53FD"/>
    <w:pPr>
      <w:keepNext/>
      <w:keepLines/>
      <w:spacing w:before="240" w:after="240" w:line="240" w:lineRule="exact"/>
    </w:pPr>
    <w:rPr>
      <w:b/>
      <w:lang w:val="fr-BE"/>
    </w:rPr>
  </w:style>
  <w:style w:type="paragraph" w:customStyle="1" w:styleId="HIFTable1">
    <w:name w:val="HI_F_Table1"/>
    <w:rsid w:val="00AC62FF"/>
    <w:pPr>
      <w:keepLines/>
    </w:pPr>
    <w:rPr>
      <w:rFonts w:ascii="Arial" w:hAnsi="Arial"/>
      <w:lang w:val="en-GB" w:eastAsia="en-US"/>
    </w:rPr>
  </w:style>
  <w:style w:type="table" w:styleId="Tabelraster">
    <w:name w:val="Table Grid"/>
    <w:basedOn w:val="Standaardtabel"/>
    <w:rsid w:val="00AC62F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FTitre2Char">
    <w:name w:val="HI_F_Titre2 Char"/>
    <w:basedOn w:val="Standaardalinea-lettertype"/>
    <w:link w:val="HIFTitre2"/>
    <w:rsid w:val="00EA00B0"/>
    <w:rPr>
      <w:rFonts w:ascii="Arial" w:hAnsi="Arial"/>
      <w:b/>
      <w:lang w:val="nl-NL" w:eastAsia="en-US" w:bidi="ar-SA"/>
    </w:rPr>
  </w:style>
  <w:style w:type="character" w:customStyle="1" w:styleId="VoetnoottekstChar">
    <w:name w:val="Voetnoottekst Char"/>
    <w:basedOn w:val="Standaardalinea-lettertype"/>
    <w:link w:val="Voetnoottekst"/>
    <w:rsid w:val="00EA00B0"/>
    <w:rPr>
      <w:rFonts w:ascii="Arial" w:hAnsi="Arial"/>
      <w:i/>
      <w:sz w:val="16"/>
      <w:lang w:val="nl-NL" w:eastAsia="en-US" w:bidi="ar-SA"/>
    </w:rPr>
  </w:style>
  <w:style w:type="character" w:styleId="Zwaar">
    <w:name w:val="Strong"/>
    <w:basedOn w:val="Standaardalinea-lettertype"/>
    <w:qFormat/>
    <w:rsid w:val="00D36988"/>
    <w:rPr>
      <w:b/>
      <w:bCs/>
    </w:rPr>
  </w:style>
  <w:style w:type="character" w:customStyle="1" w:styleId="HIFTitre1Char">
    <w:name w:val="HI_F_Titre1 Char"/>
    <w:basedOn w:val="Standaardalinea-lettertype"/>
    <w:link w:val="HIFTitre1"/>
    <w:locked/>
    <w:rsid w:val="00D36988"/>
    <w:rPr>
      <w:rFonts w:ascii="Arial" w:hAnsi="Arial"/>
      <w:b/>
      <w:color w:val="0000FF"/>
      <w:sz w:val="28"/>
      <w:lang w:val="nl-NL" w:eastAsia="en-US"/>
    </w:rPr>
  </w:style>
  <w:style w:type="character" w:customStyle="1" w:styleId="StreepChar">
    <w:name w:val="Streep Char"/>
    <w:basedOn w:val="Standaardalinea-lettertype"/>
    <w:link w:val="Streep"/>
    <w:locked/>
    <w:rsid w:val="00D36988"/>
    <w:rPr>
      <w:rFonts w:ascii="Arial" w:hAnsi="Arial"/>
      <w:lang w:val="fr-BE" w:eastAsia="en-US" w:bidi="ar-SA"/>
    </w:rPr>
  </w:style>
  <w:style w:type="character" w:customStyle="1" w:styleId="HIFTitre3Char">
    <w:name w:val="HI_F_Titre3 Char"/>
    <w:basedOn w:val="Standaardalinea-lettertype"/>
    <w:link w:val="HIFTitre3"/>
    <w:locked/>
    <w:rsid w:val="00D36988"/>
    <w:rPr>
      <w:rFonts w:ascii="Arial" w:hAnsi="Arial"/>
      <w:b/>
      <w:lang w:val="nl-NL" w:eastAsia="en-US"/>
    </w:rPr>
  </w:style>
  <w:style w:type="character" w:customStyle="1" w:styleId="HINTitel2Char">
    <w:name w:val="HI_N_Titel2 Char"/>
    <w:basedOn w:val="Standaardalinea-lettertype"/>
    <w:link w:val="HINTitel2"/>
    <w:locked/>
    <w:rsid w:val="00D36988"/>
    <w:rPr>
      <w:rFonts w:ascii="Arial" w:hAnsi="Arial"/>
      <w:b/>
      <w:lang w:val="fr-BE" w:eastAsia="en-US"/>
    </w:rPr>
  </w:style>
  <w:style w:type="character" w:customStyle="1" w:styleId="HINTitel3Char">
    <w:name w:val="HI_N_Titel3 Char"/>
    <w:basedOn w:val="Standaardalinea-lettertype"/>
    <w:link w:val="HINTitel3"/>
    <w:locked/>
    <w:rsid w:val="00D36988"/>
    <w:rPr>
      <w:rFonts w:ascii="Arial" w:hAnsi="Arial"/>
      <w:b/>
      <w:lang w:val="fr-BE" w:eastAsia="en-US"/>
    </w:rPr>
  </w:style>
  <w:style w:type="paragraph" w:styleId="Ballontekst">
    <w:name w:val="Balloon Text"/>
    <w:basedOn w:val="Standaard"/>
    <w:link w:val="BallontekstChar"/>
    <w:rsid w:val="004C1BE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C1BE7"/>
    <w:rPr>
      <w:rFonts w:ascii="Tahoma" w:hAnsi="Tahoma" w:cs="Tahoma"/>
      <w:sz w:val="16"/>
      <w:szCs w:val="16"/>
      <w:lang w:val="nl-NL" w:eastAsia="en-US"/>
    </w:rPr>
  </w:style>
  <w:style w:type="paragraph" w:customStyle="1" w:styleId="HINDatum">
    <w:name w:val="HI_N_Datum"/>
    <w:rsid w:val="002628AA"/>
    <w:pPr>
      <w:spacing w:before="240" w:after="480"/>
      <w:jc w:val="center"/>
    </w:pPr>
    <w:rPr>
      <w:rFonts w:ascii="Arial" w:hAnsi="Arial"/>
      <w:b/>
      <w:sz w:val="28"/>
      <w:lang w:val="en-GB" w:eastAsia="en-US"/>
    </w:rPr>
  </w:style>
  <w:style w:type="paragraph" w:styleId="Lijstalinea">
    <w:name w:val="List Paragraph"/>
    <w:basedOn w:val="Standaard"/>
    <w:uiPriority w:val="34"/>
    <w:qFormat/>
    <w:rsid w:val="0021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Een nieuw document maken." ma:contentTypeScope="" ma:versionID="9e167a5c79ec171b9c882e135c647b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5d23e76f8dac01df9d61b215125a33ec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_Flow_SignoffStatus xmlns="2ef4e143-db60-4d28-8197-511be4da30e5" xsi:nil="true"/>
    <Team xmlns="2ef4e143-db60-4d28-8197-511be4da30e5" xsi:nil="true"/>
    <Language xmlns="2ef4e143-db60-4d28-8197-511be4da30e5" xsi:nil="true"/>
    <jaartal xmlns="2ef4e143-db60-4d28-8197-511be4da30e5" xsi:nil="true"/>
    <Envoy_x00e9_ xmlns="2ef4e143-db60-4d28-8197-511be4da30e5">Non</Envoy_x00e9_>
    <segment xmlns="2ef4e143-db60-4d28-8197-511be4da30e5" xsi:nil="true"/>
  </documentManagement>
</p:properties>
</file>

<file path=customXml/itemProps1.xml><?xml version="1.0" encoding="utf-8"?>
<ds:datastoreItem xmlns:ds="http://schemas.openxmlformats.org/officeDocument/2006/customXml" ds:itemID="{61D27899-7B18-4F49-BE97-27986FCBB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ADA61-C1AE-4BE1-9640-BADF93FD3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e143-db60-4d28-8197-511be4da30e5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3EF09-D074-4233-873E-A55923ABB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66C40-AD09-43F8-865B-45C142A59B38}">
  <ds:schemaRefs>
    <ds:schemaRef ds:uri="2ef4e143-db60-4d28-8197-511be4da30e5"/>
    <ds:schemaRef ds:uri="http://purl.org/dc/terms/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Beding</vt:lpstr>
      <vt:lpstr>Beding</vt:lpstr>
    </vt:vector>
  </TitlesOfParts>
  <Company>Securex</Company>
  <LinksUpToDate>false</LinksUpToDate>
  <CharactersWithSpaces>5396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Beding</dc:title>
  <dc:subject/>
  <dc:creator>6460</dc:creator>
  <cp:keywords/>
  <dc:description/>
  <cp:lastModifiedBy>Securex</cp:lastModifiedBy>
  <cp:revision>3</cp:revision>
  <cp:lastPrinted>2016-01-05T11:08:00Z</cp:lastPrinted>
  <dcterms:created xsi:type="dcterms:W3CDTF">2023-06-23T09:03:00Z</dcterms:created>
  <dcterms:modified xsi:type="dcterms:W3CDTF">2023-06-23T09:04:00Z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</Properties>
</file>