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CFF51" w14:textId="7963FFA0" w:rsidR="001538E0" w:rsidRPr="00C929EF" w:rsidRDefault="00D72F42" w:rsidP="00B41945">
      <w:pPr>
        <w:pStyle w:val="HIFTitre1"/>
        <w:spacing w:before="0" w:after="240"/>
        <w:rPr>
          <w:lang w:val="nl-BE"/>
        </w:rPr>
      </w:pPr>
      <w:r>
        <w:t>Stelsel van werkloosheid met bedrijfstoeslag (SWT)</w:t>
      </w:r>
      <w:r w:rsidR="001538E0">
        <w:t xml:space="preserve"> - </w:t>
      </w:r>
      <w:r w:rsidR="00161D55">
        <w:t>Werkgevers</w:t>
      </w:r>
      <w:r w:rsidR="00A62B9A">
        <w:t>b</w:t>
      </w:r>
      <w:r w:rsidR="001538E0">
        <w:t>ijdragen</w:t>
      </w:r>
      <w:r w:rsidR="002405E1" w:rsidRPr="00C929EF">
        <w:t xml:space="preserve"> </w:t>
      </w:r>
    </w:p>
    <w:p w14:paraId="21DB9301" w14:textId="77777777" w:rsidR="00D72F42" w:rsidRPr="00C929EF" w:rsidRDefault="00D72F42" w:rsidP="00D72F42">
      <w:pPr>
        <w:rPr>
          <w:lang w:val="nl-BE"/>
        </w:rPr>
      </w:pPr>
      <w:r w:rsidRPr="00C929EF">
        <w:rPr>
          <w:b/>
          <w:lang w:val="nl-BE"/>
        </w:rPr>
        <w:t>Opgelet!</w:t>
      </w:r>
      <w:r w:rsidRPr="00C929EF">
        <w:rPr>
          <w:lang w:val="nl-BE"/>
        </w:rPr>
        <w:t xml:space="preserve"> Sinds 1 januari 2012 zijn de begrippen “brugpensioen” en “aanvullende vergoeding” vervangen door de termen “stelsel van werkloosheid met bedrijfstoeslag” (SWT) en “bedrijfstoeslag”.</w:t>
      </w:r>
    </w:p>
    <w:p w14:paraId="7FA35943" w14:textId="77777777" w:rsidR="00A75D98" w:rsidRPr="00C929EF" w:rsidRDefault="00A75D98" w:rsidP="00A75D98">
      <w:pPr>
        <w:rPr>
          <w:color w:val="4F81BD" w:themeColor="accent1"/>
          <w:lang w:val="nl-BE"/>
        </w:rPr>
      </w:pPr>
      <w:r w:rsidRPr="00C929EF">
        <w:rPr>
          <w:color w:val="4F81BD" w:themeColor="accent1"/>
          <w:lang w:val="nl-BE"/>
        </w:rPr>
        <w:t>Om de correcte bijdragepercentages te bepalen, moet u zich de juiste vragen stellen:</w:t>
      </w:r>
    </w:p>
    <w:p w14:paraId="38A45F9E" w14:textId="77777777" w:rsidR="00A75D98" w:rsidRPr="00C929EF" w:rsidRDefault="00A75D98" w:rsidP="00A75D98">
      <w:pPr>
        <w:pStyle w:val="Streep"/>
        <w:tabs>
          <w:tab w:val="clear" w:pos="360"/>
          <w:tab w:val="num" w:pos="1040"/>
        </w:tabs>
        <w:ind w:left="1020"/>
        <w:rPr>
          <w:i/>
          <w:color w:val="4F81BD" w:themeColor="accent1"/>
          <w:lang w:val="nl-BE"/>
        </w:rPr>
      </w:pPr>
      <w:r w:rsidRPr="00C929EF">
        <w:rPr>
          <w:i/>
          <w:color w:val="4F81BD" w:themeColor="accent1"/>
          <w:lang w:val="nl-BE"/>
        </w:rPr>
        <w:t>Is (of werd) mijn onderneming erkend als zijnde in moeilijkheden of in herstructurering? Zo ja en enkel als u tot de profitsector behoort, zie de specifieke tabellen voor de ondernemingen in moeilijkheden of in herstructurering;</w:t>
      </w:r>
    </w:p>
    <w:p w14:paraId="14F5090B" w14:textId="77777777" w:rsidR="00A75D98" w:rsidRPr="00C929EF" w:rsidRDefault="00A75D98" w:rsidP="00A75D98">
      <w:pPr>
        <w:pStyle w:val="Streep"/>
        <w:tabs>
          <w:tab w:val="clear" w:pos="360"/>
          <w:tab w:val="num" w:pos="1040"/>
        </w:tabs>
        <w:ind w:left="1020"/>
        <w:rPr>
          <w:i/>
          <w:color w:val="4F81BD" w:themeColor="accent1"/>
          <w:lang w:val="nl-BE"/>
        </w:rPr>
      </w:pPr>
      <w:r w:rsidRPr="00C929EF">
        <w:rPr>
          <w:i/>
          <w:color w:val="4F81BD" w:themeColor="accent1"/>
          <w:lang w:val="nl-BE"/>
        </w:rPr>
        <w:t>Wanneer werd de opzeg of de verbreking betekend?</w:t>
      </w:r>
    </w:p>
    <w:p w14:paraId="176899E7" w14:textId="77777777" w:rsidR="00A75D98" w:rsidRPr="00C929EF" w:rsidRDefault="00A75D98" w:rsidP="00A75D98">
      <w:pPr>
        <w:pStyle w:val="Streep"/>
        <w:tabs>
          <w:tab w:val="clear" w:pos="360"/>
          <w:tab w:val="num" w:pos="1040"/>
        </w:tabs>
        <w:ind w:left="1020"/>
        <w:rPr>
          <w:i/>
          <w:color w:val="4F81BD" w:themeColor="accent1"/>
          <w:lang w:val="nl-BE"/>
        </w:rPr>
      </w:pPr>
      <w:r w:rsidRPr="00C929EF">
        <w:rPr>
          <w:i/>
          <w:color w:val="4F81BD" w:themeColor="accent1"/>
          <w:lang w:val="nl-BE"/>
        </w:rPr>
        <w:t>En wanneer vangt het SWT aan?</w:t>
      </w:r>
    </w:p>
    <w:p w14:paraId="22E50185" w14:textId="77777777" w:rsidR="00A75D98" w:rsidRPr="00C929EF" w:rsidRDefault="00A75D98" w:rsidP="00A75D98">
      <w:pPr>
        <w:pStyle w:val="Streep"/>
        <w:tabs>
          <w:tab w:val="clear" w:pos="360"/>
          <w:tab w:val="num" w:pos="1040"/>
        </w:tabs>
        <w:ind w:left="1020"/>
        <w:rPr>
          <w:i/>
          <w:color w:val="4F81BD" w:themeColor="accent1"/>
          <w:lang w:val="nl-BE"/>
        </w:rPr>
      </w:pPr>
      <w:r w:rsidRPr="00C929EF">
        <w:rPr>
          <w:i/>
          <w:color w:val="4F81BD" w:themeColor="accent1"/>
          <w:lang w:val="nl-BE"/>
        </w:rPr>
        <w:t xml:space="preserve">Behoort mijn onderneming tot de </w:t>
      </w:r>
      <w:proofErr w:type="spellStart"/>
      <w:r w:rsidRPr="00C929EF">
        <w:rPr>
          <w:i/>
          <w:color w:val="4F81BD" w:themeColor="accent1"/>
          <w:lang w:val="nl-BE"/>
        </w:rPr>
        <w:t>profit</w:t>
      </w:r>
      <w:proofErr w:type="spellEnd"/>
      <w:r w:rsidRPr="00C929EF">
        <w:rPr>
          <w:i/>
          <w:color w:val="4F81BD" w:themeColor="accent1"/>
          <w:lang w:val="nl-BE"/>
        </w:rPr>
        <w:t>- of de non profitsector?</w:t>
      </w:r>
    </w:p>
    <w:p w14:paraId="4678138C" w14:textId="77777777" w:rsidR="00A75D98" w:rsidRPr="00C929EF" w:rsidRDefault="00A75D98" w:rsidP="00A75D98">
      <w:pPr>
        <w:pStyle w:val="Streep"/>
        <w:tabs>
          <w:tab w:val="clear" w:pos="360"/>
          <w:tab w:val="num" w:pos="1040"/>
        </w:tabs>
        <w:ind w:left="1020"/>
        <w:rPr>
          <w:i/>
          <w:color w:val="4F81BD" w:themeColor="accent1"/>
          <w:lang w:val="nl-BE"/>
        </w:rPr>
      </w:pPr>
      <w:r w:rsidRPr="00C929EF">
        <w:rPr>
          <w:i/>
          <w:color w:val="4F81BD" w:themeColor="accent1"/>
          <w:lang w:val="nl-BE"/>
        </w:rPr>
        <w:t>Hoe oud is mijn werknemer?</w:t>
      </w:r>
    </w:p>
    <w:p w14:paraId="0792BF99" w14:textId="77777777" w:rsidR="00A75D98" w:rsidRPr="00C929EF" w:rsidRDefault="00A75D98" w:rsidP="00A75D98">
      <w:pPr>
        <w:rPr>
          <w:color w:val="4F81BD" w:themeColor="accent1"/>
          <w:lang w:val="nl-BE"/>
        </w:rPr>
      </w:pPr>
      <w:r w:rsidRPr="00C929EF">
        <w:rPr>
          <w:color w:val="4F81BD" w:themeColor="accent1"/>
          <w:lang w:val="nl-BE"/>
        </w:rPr>
        <w:t>Lees de overeenstemmende tabel in functie van de antwoorden op al die vragen.</w:t>
      </w:r>
    </w:p>
    <w:p w14:paraId="23CD0CFA" w14:textId="77777777" w:rsidR="00D944EF" w:rsidRPr="00C929EF" w:rsidRDefault="00D944EF" w:rsidP="00A75D98">
      <w:pPr>
        <w:rPr>
          <w:lang w:val="nl-BE"/>
        </w:rPr>
      </w:pPr>
      <w:r w:rsidRPr="00C929EF">
        <w:rPr>
          <w:lang w:val="nl-BE"/>
        </w:rPr>
        <w:t xml:space="preserve">Voor de toepassing van de bijdragen zijn </w:t>
      </w:r>
      <w:r w:rsidRPr="00C929EF">
        <w:rPr>
          <w:b/>
          <w:lang w:val="nl-BE"/>
        </w:rPr>
        <w:t>minimumbedragen</w:t>
      </w:r>
      <w:r w:rsidRPr="00C929EF">
        <w:rPr>
          <w:lang w:val="nl-BE"/>
        </w:rPr>
        <w:t xml:space="preserve"> voorzien.  U vindt ze in de onderstaande tabellen.  Daarnaast is er evenwel ook een </w:t>
      </w:r>
      <w:r w:rsidRPr="00C929EF">
        <w:rPr>
          <w:b/>
          <w:lang w:val="nl-BE"/>
        </w:rPr>
        <w:t>maximumbedrag</w:t>
      </w:r>
      <w:r w:rsidRPr="00C929EF">
        <w:rPr>
          <w:lang w:val="nl-BE"/>
        </w:rPr>
        <w:t>: de bijdrage mag immers nooit hoger zijn dan anderhalve keer het bedrag van de maandelijkse aanvullende vergoeding of anderhalve keer het bedrag van de som van de aanvullende vergoedingen (in geval van kapitalisatie).</w:t>
      </w:r>
    </w:p>
    <w:p w14:paraId="0C7795BC" w14:textId="77777777" w:rsidR="00662EE0" w:rsidRPr="00C929EF" w:rsidRDefault="00662EE0" w:rsidP="00662EE0">
      <w:pPr>
        <w:pStyle w:val="HINTitel1"/>
        <w:spacing w:before="480" w:after="360"/>
        <w:rPr>
          <w:lang w:val="nl-BE"/>
        </w:rPr>
      </w:pPr>
      <w:r w:rsidRPr="00C929EF">
        <w:rPr>
          <w:lang w:val="nl-BE"/>
        </w:rPr>
        <w:t>SWT ingegaan ten vroegste op 1 januari 201</w:t>
      </w:r>
      <w:r w:rsidR="00201D67" w:rsidRPr="00C929EF">
        <w:rPr>
          <w:lang w:val="nl-BE"/>
        </w:rPr>
        <w:t>7</w:t>
      </w:r>
      <w:r w:rsidRPr="00C929EF">
        <w:rPr>
          <w:lang w:val="nl-BE"/>
        </w:rPr>
        <w:t xml:space="preserve"> en waarvan de opzeg of de verbreking betekend wordt na </w:t>
      </w:r>
      <w:r w:rsidR="00201D67" w:rsidRPr="00C929EF">
        <w:rPr>
          <w:lang w:val="nl-BE"/>
        </w:rPr>
        <w:t>31</w:t>
      </w:r>
      <w:r w:rsidRPr="00C929EF">
        <w:rPr>
          <w:lang w:val="nl-BE"/>
        </w:rPr>
        <w:t xml:space="preserve"> oktober 201</w:t>
      </w:r>
      <w:r w:rsidR="00201D67" w:rsidRPr="00C929EF">
        <w:rPr>
          <w:lang w:val="nl-BE"/>
        </w:rPr>
        <w:t>6</w:t>
      </w:r>
      <w:r w:rsidRPr="00C929EF">
        <w:rPr>
          <w:lang w:val="nl-BE"/>
        </w:rPr>
        <w:t xml:space="preserve"> </w:t>
      </w:r>
    </w:p>
    <w:p w14:paraId="62B808A3" w14:textId="77777777" w:rsidR="00662EE0" w:rsidRPr="00C929EF" w:rsidRDefault="00662EE0" w:rsidP="00662EE0">
      <w:pPr>
        <w:pStyle w:val="HIFTitre2"/>
        <w:rPr>
          <w:i/>
          <w:lang w:val="nl-BE"/>
        </w:rPr>
      </w:pPr>
      <w:r w:rsidRPr="00C929EF">
        <w:rPr>
          <w:lang w:val="nl-BE"/>
        </w:rPr>
        <w:t xml:space="preserve">Profitsector </w:t>
      </w:r>
    </w:p>
    <w:tbl>
      <w:tblPr>
        <w:tblW w:w="45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5"/>
        <w:gridCol w:w="2756"/>
        <w:gridCol w:w="2754"/>
      </w:tblGrid>
      <w:tr w:rsidR="00662EE0" w:rsidRPr="00C929EF" w14:paraId="0494F018" w14:textId="77777777" w:rsidTr="004C2CA0">
        <w:tc>
          <w:tcPr>
            <w:tcW w:w="1667" w:type="pct"/>
            <w:vMerge w:val="restart"/>
            <w:vAlign w:val="center"/>
          </w:tcPr>
          <w:p w14:paraId="49305006" w14:textId="77777777" w:rsidR="00662EE0" w:rsidRPr="00C929EF" w:rsidRDefault="00662EE0" w:rsidP="004C2CA0">
            <w:pPr>
              <w:spacing w:after="0"/>
              <w:jc w:val="center"/>
              <w:rPr>
                <w:b/>
                <w:lang w:val="nl-BE"/>
              </w:rPr>
            </w:pPr>
            <w:r w:rsidRPr="00C929EF">
              <w:rPr>
                <w:b/>
                <w:lang w:val="nl-BE"/>
              </w:rPr>
              <w:t xml:space="preserve">Leeftijd bij aanvang </w:t>
            </w:r>
            <w:r w:rsidRPr="00C929EF">
              <w:rPr>
                <w:b/>
                <w:lang w:val="nl-BE"/>
              </w:rPr>
              <w:br/>
              <w:t>SWT</w:t>
            </w:r>
          </w:p>
        </w:tc>
        <w:tc>
          <w:tcPr>
            <w:tcW w:w="1667" w:type="pct"/>
            <w:vAlign w:val="center"/>
          </w:tcPr>
          <w:p w14:paraId="5D7AC4DA" w14:textId="77777777" w:rsidR="00662EE0" w:rsidRPr="00C929EF" w:rsidRDefault="00662EE0" w:rsidP="004C2CA0">
            <w:pPr>
              <w:spacing w:after="0"/>
              <w:jc w:val="center"/>
              <w:rPr>
                <w:b/>
                <w:lang w:val="nl-BE"/>
              </w:rPr>
            </w:pPr>
            <w:r w:rsidRPr="00C929EF">
              <w:rPr>
                <w:b/>
                <w:lang w:val="nl-BE"/>
              </w:rPr>
              <w:t xml:space="preserve">Percentage toegepast op het bruto maandbedrag </w:t>
            </w:r>
            <w:r w:rsidRPr="00C929EF">
              <w:rPr>
                <w:b/>
                <w:lang w:val="nl-BE"/>
              </w:rPr>
              <w:br/>
              <w:t>van de bedrijfstoeslag</w:t>
            </w:r>
          </w:p>
        </w:tc>
        <w:tc>
          <w:tcPr>
            <w:tcW w:w="1666" w:type="pct"/>
            <w:vMerge w:val="restart"/>
            <w:vAlign w:val="center"/>
          </w:tcPr>
          <w:p w14:paraId="49DED4C2" w14:textId="77777777" w:rsidR="00662EE0" w:rsidRPr="00C929EF" w:rsidRDefault="00662EE0" w:rsidP="004C2CA0">
            <w:pPr>
              <w:spacing w:after="0"/>
              <w:jc w:val="center"/>
              <w:rPr>
                <w:b/>
                <w:lang w:val="nl-BE"/>
              </w:rPr>
            </w:pPr>
            <w:r w:rsidRPr="00C929EF">
              <w:rPr>
                <w:b/>
                <w:lang w:val="nl-BE"/>
              </w:rPr>
              <w:t xml:space="preserve">Minima </w:t>
            </w:r>
            <w:r w:rsidRPr="00C929EF">
              <w:rPr>
                <w:b/>
                <w:lang w:val="nl-BE"/>
              </w:rPr>
              <w:br/>
              <w:t>in €</w:t>
            </w:r>
          </w:p>
        </w:tc>
      </w:tr>
      <w:tr w:rsidR="00662EE0" w:rsidRPr="00C929EF" w14:paraId="015A91CC" w14:textId="77777777" w:rsidTr="004C2CA0">
        <w:tc>
          <w:tcPr>
            <w:tcW w:w="1667" w:type="pct"/>
            <w:vMerge/>
            <w:vAlign w:val="center"/>
          </w:tcPr>
          <w:p w14:paraId="60CB857C" w14:textId="77777777" w:rsidR="00662EE0" w:rsidRPr="00C929EF" w:rsidRDefault="00662EE0" w:rsidP="004C2CA0">
            <w:pPr>
              <w:spacing w:after="0"/>
              <w:jc w:val="center"/>
              <w:rPr>
                <w:lang w:val="nl-BE"/>
              </w:rPr>
            </w:pPr>
          </w:p>
        </w:tc>
        <w:tc>
          <w:tcPr>
            <w:tcW w:w="1667" w:type="pct"/>
            <w:vAlign w:val="center"/>
          </w:tcPr>
          <w:p w14:paraId="7ACCCBCC" w14:textId="77777777" w:rsidR="00662EE0" w:rsidRPr="00C929EF" w:rsidRDefault="00662EE0" w:rsidP="00201D67">
            <w:pPr>
              <w:spacing w:after="0"/>
              <w:jc w:val="center"/>
              <w:rPr>
                <w:lang w:val="nl-BE"/>
              </w:rPr>
            </w:pPr>
            <w:r w:rsidRPr="00C929EF">
              <w:rPr>
                <w:lang w:val="nl-BE"/>
              </w:rPr>
              <w:t>vanaf 01.01.201</w:t>
            </w:r>
            <w:r w:rsidR="00201D67" w:rsidRPr="00C929EF">
              <w:rPr>
                <w:lang w:val="nl-BE"/>
              </w:rPr>
              <w:t>7</w:t>
            </w:r>
          </w:p>
        </w:tc>
        <w:tc>
          <w:tcPr>
            <w:tcW w:w="1666" w:type="pct"/>
            <w:vMerge/>
            <w:vAlign w:val="center"/>
          </w:tcPr>
          <w:p w14:paraId="1DB34494" w14:textId="77777777" w:rsidR="00662EE0" w:rsidRPr="00C929EF" w:rsidRDefault="00662EE0" w:rsidP="004C2CA0">
            <w:pPr>
              <w:spacing w:after="0"/>
              <w:jc w:val="center"/>
              <w:rPr>
                <w:lang w:val="nl-BE"/>
              </w:rPr>
            </w:pPr>
          </w:p>
        </w:tc>
      </w:tr>
      <w:tr w:rsidR="00662EE0" w:rsidRPr="00C929EF" w14:paraId="2EE1E1D2" w14:textId="77777777" w:rsidTr="004C2CA0">
        <w:tc>
          <w:tcPr>
            <w:tcW w:w="1667" w:type="pct"/>
            <w:vAlign w:val="center"/>
          </w:tcPr>
          <w:p w14:paraId="0A980326" w14:textId="77777777" w:rsidR="00201D67" w:rsidRPr="00C929EF" w:rsidRDefault="00662EE0" w:rsidP="004C2CA0">
            <w:pPr>
              <w:spacing w:after="0"/>
              <w:jc w:val="center"/>
              <w:rPr>
                <w:lang w:val="nl-BE"/>
              </w:rPr>
            </w:pPr>
            <w:r w:rsidRPr="00C929EF">
              <w:rPr>
                <w:lang w:val="nl-BE"/>
              </w:rPr>
              <w:t>Minder dan 5</w:t>
            </w:r>
            <w:r w:rsidR="00201D67" w:rsidRPr="00C929EF">
              <w:rPr>
                <w:lang w:val="nl-BE"/>
              </w:rPr>
              <w:t>5</w:t>
            </w:r>
            <w:r w:rsidRPr="00C929EF">
              <w:rPr>
                <w:lang w:val="nl-BE"/>
              </w:rPr>
              <w:t xml:space="preserve"> jaar</w:t>
            </w:r>
          </w:p>
          <w:p w14:paraId="04BD7997" w14:textId="77777777" w:rsidR="00662EE0" w:rsidRPr="00C929EF" w:rsidRDefault="00201D67" w:rsidP="004C2CA0">
            <w:pPr>
              <w:spacing w:after="0"/>
              <w:jc w:val="center"/>
              <w:rPr>
                <w:lang w:val="nl-BE"/>
              </w:rPr>
            </w:pPr>
            <w:r w:rsidRPr="00C929EF">
              <w:rPr>
                <w:lang w:val="nl-BE"/>
              </w:rPr>
              <w:t xml:space="preserve">Minder dan </w:t>
            </w:r>
            <w:r w:rsidR="00662EE0" w:rsidRPr="00C929EF">
              <w:rPr>
                <w:lang w:val="nl-BE"/>
              </w:rPr>
              <w:t>58 jaar</w:t>
            </w:r>
          </w:p>
          <w:p w14:paraId="73EE37FC" w14:textId="77777777" w:rsidR="00662EE0" w:rsidRPr="00C929EF" w:rsidRDefault="00201D67" w:rsidP="004C2CA0">
            <w:pPr>
              <w:spacing w:after="0"/>
              <w:jc w:val="center"/>
              <w:rPr>
                <w:lang w:val="nl-BE"/>
              </w:rPr>
            </w:pPr>
            <w:r w:rsidRPr="00C929EF">
              <w:rPr>
                <w:lang w:val="nl-BE"/>
              </w:rPr>
              <w:t xml:space="preserve">Minder dan </w:t>
            </w:r>
            <w:r w:rsidR="00662EE0" w:rsidRPr="00C929EF">
              <w:rPr>
                <w:lang w:val="nl-BE"/>
              </w:rPr>
              <w:t>60 jaar</w:t>
            </w:r>
          </w:p>
          <w:p w14:paraId="14E6A17E" w14:textId="77777777" w:rsidR="00201D67" w:rsidRPr="00C929EF" w:rsidRDefault="00201D67" w:rsidP="004C2CA0">
            <w:pPr>
              <w:spacing w:after="0"/>
              <w:jc w:val="center"/>
              <w:rPr>
                <w:lang w:val="nl-BE"/>
              </w:rPr>
            </w:pPr>
            <w:r w:rsidRPr="00C929EF">
              <w:rPr>
                <w:lang w:val="nl-BE"/>
              </w:rPr>
              <w:t>Minder dan 62 jaar</w:t>
            </w:r>
          </w:p>
        </w:tc>
        <w:tc>
          <w:tcPr>
            <w:tcW w:w="1667" w:type="pct"/>
            <w:vAlign w:val="center"/>
          </w:tcPr>
          <w:p w14:paraId="6ECE2009" w14:textId="77777777" w:rsidR="00201D67" w:rsidRPr="00C929EF" w:rsidRDefault="00201D67" w:rsidP="004C2CA0">
            <w:pPr>
              <w:spacing w:after="0"/>
              <w:jc w:val="center"/>
              <w:rPr>
                <w:lang w:val="nl-BE"/>
              </w:rPr>
            </w:pPr>
          </w:p>
          <w:p w14:paraId="74AFDB1F" w14:textId="6FE5B55F" w:rsidR="00662EE0" w:rsidRPr="00C929EF" w:rsidRDefault="00662EE0" w:rsidP="004C2CA0">
            <w:pPr>
              <w:spacing w:after="0"/>
              <w:jc w:val="center"/>
              <w:rPr>
                <w:lang w:val="nl-BE"/>
              </w:rPr>
            </w:pPr>
            <w:r w:rsidRPr="00C929EF">
              <w:rPr>
                <w:lang w:val="nl-BE"/>
              </w:rPr>
              <w:t>1</w:t>
            </w:r>
            <w:r w:rsidR="00201D67" w:rsidRPr="00C929EF">
              <w:rPr>
                <w:lang w:val="nl-BE"/>
              </w:rPr>
              <w:t>4</w:t>
            </w:r>
            <w:r w:rsidR="00425479">
              <w:rPr>
                <w:lang w:val="nl-BE"/>
              </w:rPr>
              <w:t>9,20</w:t>
            </w:r>
            <w:r w:rsidRPr="00C929EF">
              <w:rPr>
                <w:lang w:val="nl-BE"/>
              </w:rPr>
              <w:t>%</w:t>
            </w:r>
          </w:p>
          <w:p w14:paraId="19763D29" w14:textId="57E845C5" w:rsidR="00662EE0" w:rsidRPr="00C929EF" w:rsidRDefault="00662EE0" w:rsidP="004C2CA0">
            <w:pPr>
              <w:spacing w:after="0"/>
              <w:jc w:val="center"/>
              <w:rPr>
                <w:lang w:val="nl-BE"/>
              </w:rPr>
            </w:pPr>
            <w:r w:rsidRPr="00C929EF">
              <w:rPr>
                <w:lang w:val="nl-BE"/>
              </w:rPr>
              <w:t>7</w:t>
            </w:r>
            <w:r w:rsidR="00425479">
              <w:rPr>
                <w:lang w:val="nl-BE"/>
              </w:rPr>
              <w:t>8,53</w:t>
            </w:r>
            <w:r w:rsidRPr="00C929EF">
              <w:rPr>
                <w:lang w:val="nl-BE"/>
              </w:rPr>
              <w:t>%</w:t>
            </w:r>
          </w:p>
          <w:p w14:paraId="6814FBF9" w14:textId="08872ECB" w:rsidR="00662EE0" w:rsidRPr="00C929EF" w:rsidRDefault="00201D67" w:rsidP="004C2CA0">
            <w:pPr>
              <w:spacing w:after="0"/>
              <w:jc w:val="center"/>
              <w:rPr>
                <w:lang w:val="nl-BE"/>
              </w:rPr>
            </w:pPr>
            <w:r w:rsidRPr="00C929EF">
              <w:rPr>
                <w:lang w:val="nl-BE"/>
              </w:rPr>
              <w:t>7</w:t>
            </w:r>
            <w:r w:rsidR="00425479">
              <w:rPr>
                <w:lang w:val="nl-BE"/>
              </w:rPr>
              <w:t>8,53</w:t>
            </w:r>
            <w:r w:rsidR="00662EE0" w:rsidRPr="00C929EF">
              <w:rPr>
                <w:lang w:val="nl-BE"/>
              </w:rPr>
              <w:t>%</w:t>
            </w:r>
          </w:p>
          <w:p w14:paraId="08137480" w14:textId="05868FFA" w:rsidR="00662EE0" w:rsidRPr="00C929EF" w:rsidRDefault="00201D67" w:rsidP="004C2CA0">
            <w:pPr>
              <w:spacing w:after="0"/>
              <w:jc w:val="center"/>
              <w:rPr>
                <w:lang w:val="nl-BE"/>
              </w:rPr>
            </w:pPr>
            <w:r w:rsidRPr="00C929EF">
              <w:rPr>
                <w:lang w:val="nl-BE"/>
              </w:rPr>
              <w:t>3</w:t>
            </w:r>
            <w:r w:rsidR="00425479">
              <w:rPr>
                <w:lang w:val="nl-BE"/>
              </w:rPr>
              <w:t>9,26</w:t>
            </w:r>
            <w:r w:rsidR="00662EE0" w:rsidRPr="00C929EF">
              <w:rPr>
                <w:lang w:val="nl-BE"/>
              </w:rPr>
              <w:t>%</w:t>
            </w:r>
          </w:p>
          <w:p w14:paraId="6D68FB55" w14:textId="77777777" w:rsidR="00201D67" w:rsidRPr="00C929EF" w:rsidRDefault="00201D67" w:rsidP="004C2CA0">
            <w:pPr>
              <w:spacing w:after="0"/>
              <w:jc w:val="center"/>
              <w:rPr>
                <w:lang w:val="nl-BE"/>
              </w:rPr>
            </w:pPr>
          </w:p>
        </w:tc>
        <w:tc>
          <w:tcPr>
            <w:tcW w:w="1666" w:type="pct"/>
          </w:tcPr>
          <w:p w14:paraId="6F7EEBDB" w14:textId="77777777" w:rsidR="00201D67" w:rsidRPr="00C929EF" w:rsidRDefault="00201D67" w:rsidP="004C2CA0">
            <w:pPr>
              <w:tabs>
                <w:tab w:val="center" w:pos="4536"/>
                <w:tab w:val="right" w:pos="9072"/>
              </w:tabs>
              <w:spacing w:after="0"/>
              <w:jc w:val="center"/>
              <w:rPr>
                <w:lang w:val="nl-BE"/>
              </w:rPr>
            </w:pPr>
          </w:p>
          <w:p w14:paraId="732B13B0" w14:textId="77777777" w:rsidR="00662EE0" w:rsidRPr="00C929EF" w:rsidRDefault="00662EE0" w:rsidP="004C2CA0">
            <w:pPr>
              <w:tabs>
                <w:tab w:val="center" w:pos="4536"/>
                <w:tab w:val="right" w:pos="9072"/>
              </w:tabs>
              <w:spacing w:after="0"/>
              <w:jc w:val="center"/>
              <w:rPr>
                <w:lang w:val="nl-BE"/>
              </w:rPr>
            </w:pPr>
            <w:r w:rsidRPr="00C929EF">
              <w:rPr>
                <w:lang w:val="nl-BE"/>
              </w:rPr>
              <w:t>50,00</w:t>
            </w:r>
          </w:p>
          <w:p w14:paraId="569F2CC4" w14:textId="77777777" w:rsidR="00662EE0" w:rsidRPr="00C929EF" w:rsidRDefault="00662EE0" w:rsidP="004C2CA0">
            <w:pPr>
              <w:tabs>
                <w:tab w:val="center" w:pos="4536"/>
                <w:tab w:val="right" w:pos="9072"/>
              </w:tabs>
              <w:spacing w:after="0"/>
              <w:jc w:val="center"/>
              <w:rPr>
                <w:lang w:val="nl-BE"/>
              </w:rPr>
            </w:pPr>
            <w:r w:rsidRPr="00C929EF">
              <w:rPr>
                <w:lang w:val="nl-BE"/>
              </w:rPr>
              <w:t>50,00</w:t>
            </w:r>
          </w:p>
          <w:p w14:paraId="33852F59" w14:textId="77777777" w:rsidR="00662EE0" w:rsidRPr="00C929EF" w:rsidRDefault="00662EE0" w:rsidP="004C2CA0">
            <w:pPr>
              <w:tabs>
                <w:tab w:val="center" w:pos="4536"/>
                <w:tab w:val="right" w:pos="9072"/>
              </w:tabs>
              <w:spacing w:after="0"/>
              <w:jc w:val="center"/>
              <w:rPr>
                <w:lang w:val="nl-BE"/>
              </w:rPr>
            </w:pPr>
            <w:r w:rsidRPr="00C929EF">
              <w:rPr>
                <w:lang w:val="nl-BE"/>
              </w:rPr>
              <w:t>50,00</w:t>
            </w:r>
          </w:p>
          <w:p w14:paraId="17764280" w14:textId="77777777" w:rsidR="00662EE0" w:rsidRPr="00C929EF" w:rsidRDefault="00201D67" w:rsidP="00201D67">
            <w:pPr>
              <w:tabs>
                <w:tab w:val="center" w:pos="4536"/>
                <w:tab w:val="right" w:pos="9072"/>
              </w:tabs>
              <w:spacing w:after="0"/>
              <w:jc w:val="center"/>
              <w:rPr>
                <w:lang w:val="nl-BE"/>
              </w:rPr>
            </w:pPr>
            <w:r w:rsidRPr="00C929EF">
              <w:rPr>
                <w:lang w:val="nl-BE"/>
              </w:rPr>
              <w:t>37,60</w:t>
            </w:r>
          </w:p>
        </w:tc>
      </w:tr>
      <w:tr w:rsidR="00662EE0" w:rsidRPr="00C929EF" w14:paraId="377C1ABB" w14:textId="77777777" w:rsidTr="004C2CA0">
        <w:tc>
          <w:tcPr>
            <w:tcW w:w="1667" w:type="pct"/>
            <w:vAlign w:val="center"/>
          </w:tcPr>
          <w:p w14:paraId="2AA10D68" w14:textId="77777777" w:rsidR="00662EE0" w:rsidRPr="00C929EF" w:rsidRDefault="00662EE0" w:rsidP="00201D67">
            <w:pPr>
              <w:spacing w:after="0"/>
              <w:jc w:val="center"/>
              <w:rPr>
                <w:lang w:val="nl-BE"/>
              </w:rPr>
            </w:pPr>
            <w:r w:rsidRPr="00C929EF">
              <w:rPr>
                <w:lang w:val="nl-BE"/>
              </w:rPr>
              <w:t>6</w:t>
            </w:r>
            <w:r w:rsidR="00201D67" w:rsidRPr="00C929EF">
              <w:rPr>
                <w:lang w:val="nl-BE"/>
              </w:rPr>
              <w:t>2</w:t>
            </w:r>
            <w:r w:rsidRPr="00C929EF">
              <w:rPr>
                <w:lang w:val="nl-BE"/>
              </w:rPr>
              <w:t xml:space="preserve"> jaar en ouder</w:t>
            </w:r>
          </w:p>
        </w:tc>
        <w:tc>
          <w:tcPr>
            <w:tcW w:w="1667" w:type="pct"/>
            <w:vAlign w:val="center"/>
          </w:tcPr>
          <w:p w14:paraId="7F8C19A2" w14:textId="536C4CC2" w:rsidR="00662EE0" w:rsidRPr="00C929EF" w:rsidRDefault="00662EE0" w:rsidP="004C2CA0">
            <w:pPr>
              <w:spacing w:after="0"/>
              <w:jc w:val="center"/>
              <w:rPr>
                <w:lang w:val="nl-BE"/>
              </w:rPr>
            </w:pPr>
            <w:r w:rsidRPr="00C929EF">
              <w:rPr>
                <w:lang w:val="nl-BE"/>
              </w:rPr>
              <w:t>3</w:t>
            </w:r>
            <w:r w:rsidR="00425479">
              <w:rPr>
                <w:lang w:val="nl-BE"/>
              </w:rPr>
              <w:t>2</w:t>
            </w:r>
            <w:r w:rsidRPr="00C929EF">
              <w:rPr>
                <w:lang w:val="nl-BE"/>
              </w:rPr>
              <w:t>,</w:t>
            </w:r>
            <w:r w:rsidR="00425479">
              <w:rPr>
                <w:lang w:val="nl-BE"/>
              </w:rPr>
              <w:t>72</w:t>
            </w:r>
            <w:r w:rsidRPr="00C929EF">
              <w:rPr>
                <w:lang w:val="nl-BE"/>
              </w:rPr>
              <w:t>%</w:t>
            </w:r>
          </w:p>
        </w:tc>
        <w:tc>
          <w:tcPr>
            <w:tcW w:w="1666" w:type="pct"/>
            <w:vAlign w:val="center"/>
          </w:tcPr>
          <w:p w14:paraId="3CC0474D" w14:textId="77777777" w:rsidR="00662EE0" w:rsidRPr="00C929EF" w:rsidRDefault="00662EE0" w:rsidP="004C2CA0">
            <w:pPr>
              <w:spacing w:after="0"/>
              <w:jc w:val="center"/>
              <w:rPr>
                <w:lang w:val="nl-BE"/>
              </w:rPr>
            </w:pPr>
            <w:r w:rsidRPr="00C929EF">
              <w:rPr>
                <w:lang w:val="nl-BE"/>
              </w:rPr>
              <w:t>37,60</w:t>
            </w:r>
          </w:p>
        </w:tc>
      </w:tr>
    </w:tbl>
    <w:p w14:paraId="2F1A55E5" w14:textId="77777777" w:rsidR="00662EE0" w:rsidRPr="00C929EF" w:rsidRDefault="00662EE0" w:rsidP="00662EE0">
      <w:pPr>
        <w:rPr>
          <w:lang w:val="nl-BE"/>
        </w:rPr>
      </w:pPr>
    </w:p>
    <w:p w14:paraId="205E037E" w14:textId="77777777" w:rsidR="00662EE0" w:rsidRPr="00C929EF" w:rsidRDefault="00662EE0" w:rsidP="00662EE0">
      <w:pPr>
        <w:pStyle w:val="HIFTitre2"/>
        <w:rPr>
          <w:i/>
          <w:lang w:val="nl-BE"/>
        </w:rPr>
      </w:pPr>
      <w:r w:rsidRPr="00C929EF">
        <w:rPr>
          <w:lang w:val="nl-BE"/>
        </w:rPr>
        <w:t xml:space="preserve">Non-profitsector </w:t>
      </w:r>
    </w:p>
    <w:tbl>
      <w:tblPr>
        <w:tblW w:w="45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5"/>
        <w:gridCol w:w="2756"/>
        <w:gridCol w:w="2754"/>
      </w:tblGrid>
      <w:tr w:rsidR="00662EE0" w:rsidRPr="00C929EF" w14:paraId="3553712A" w14:textId="77777777" w:rsidTr="004C2CA0">
        <w:tc>
          <w:tcPr>
            <w:tcW w:w="1667" w:type="pct"/>
            <w:vMerge w:val="restart"/>
            <w:vAlign w:val="center"/>
          </w:tcPr>
          <w:p w14:paraId="51B8AF52" w14:textId="77777777" w:rsidR="00662EE0" w:rsidRPr="00C929EF" w:rsidRDefault="00662EE0" w:rsidP="004C2CA0">
            <w:pPr>
              <w:spacing w:after="0"/>
              <w:jc w:val="center"/>
              <w:rPr>
                <w:b/>
                <w:lang w:val="nl-BE"/>
              </w:rPr>
            </w:pPr>
            <w:r w:rsidRPr="00C929EF">
              <w:rPr>
                <w:b/>
                <w:lang w:val="nl-BE"/>
              </w:rPr>
              <w:t xml:space="preserve">Leeftijd van de werkloze </w:t>
            </w:r>
            <w:r w:rsidRPr="00C929EF">
              <w:rPr>
                <w:b/>
                <w:lang w:val="nl-BE"/>
              </w:rPr>
              <w:br/>
              <w:t>met bedrijfstoeslag</w:t>
            </w:r>
          </w:p>
        </w:tc>
        <w:tc>
          <w:tcPr>
            <w:tcW w:w="1667" w:type="pct"/>
            <w:vAlign w:val="center"/>
          </w:tcPr>
          <w:p w14:paraId="352ABF9F" w14:textId="77777777" w:rsidR="00662EE0" w:rsidRPr="00C929EF" w:rsidRDefault="00662EE0" w:rsidP="004C2CA0">
            <w:pPr>
              <w:spacing w:after="0"/>
              <w:jc w:val="center"/>
              <w:rPr>
                <w:b/>
                <w:lang w:val="nl-BE"/>
              </w:rPr>
            </w:pPr>
            <w:r w:rsidRPr="00C929EF">
              <w:rPr>
                <w:b/>
                <w:lang w:val="nl-BE"/>
              </w:rPr>
              <w:t xml:space="preserve">Percentage toegepast op het bruto maandbedrag </w:t>
            </w:r>
            <w:r w:rsidRPr="00C929EF">
              <w:rPr>
                <w:b/>
                <w:lang w:val="nl-BE"/>
              </w:rPr>
              <w:br/>
              <w:t>van de bedrijfstoeslag</w:t>
            </w:r>
          </w:p>
        </w:tc>
        <w:tc>
          <w:tcPr>
            <w:tcW w:w="1666" w:type="pct"/>
            <w:vMerge w:val="restart"/>
            <w:vAlign w:val="center"/>
          </w:tcPr>
          <w:p w14:paraId="440600A4" w14:textId="77777777" w:rsidR="00662EE0" w:rsidRPr="00C929EF" w:rsidRDefault="00662EE0" w:rsidP="004C2CA0">
            <w:pPr>
              <w:spacing w:after="0"/>
              <w:jc w:val="center"/>
              <w:rPr>
                <w:b/>
                <w:lang w:val="nl-BE"/>
              </w:rPr>
            </w:pPr>
            <w:r w:rsidRPr="00C929EF">
              <w:rPr>
                <w:b/>
                <w:lang w:val="nl-BE"/>
              </w:rPr>
              <w:t xml:space="preserve">Minima </w:t>
            </w:r>
            <w:r w:rsidRPr="00C929EF">
              <w:rPr>
                <w:b/>
                <w:lang w:val="nl-BE"/>
              </w:rPr>
              <w:br/>
              <w:t>in €</w:t>
            </w:r>
          </w:p>
        </w:tc>
      </w:tr>
      <w:tr w:rsidR="00662EE0" w:rsidRPr="00C929EF" w14:paraId="70C0C080" w14:textId="77777777" w:rsidTr="004C2CA0">
        <w:tc>
          <w:tcPr>
            <w:tcW w:w="1667" w:type="pct"/>
            <w:vMerge/>
            <w:vAlign w:val="center"/>
          </w:tcPr>
          <w:p w14:paraId="5D292D13" w14:textId="77777777" w:rsidR="00662EE0" w:rsidRPr="00C929EF" w:rsidRDefault="00662EE0" w:rsidP="004C2CA0">
            <w:pPr>
              <w:spacing w:after="0"/>
              <w:jc w:val="center"/>
              <w:rPr>
                <w:lang w:val="nl-BE"/>
              </w:rPr>
            </w:pPr>
          </w:p>
        </w:tc>
        <w:tc>
          <w:tcPr>
            <w:tcW w:w="1667" w:type="pct"/>
            <w:vAlign w:val="center"/>
          </w:tcPr>
          <w:p w14:paraId="0FB3236C" w14:textId="77777777" w:rsidR="00662EE0" w:rsidRPr="00C929EF" w:rsidRDefault="00662EE0" w:rsidP="00201D67">
            <w:pPr>
              <w:spacing w:after="0"/>
              <w:jc w:val="center"/>
              <w:rPr>
                <w:lang w:val="nl-BE"/>
              </w:rPr>
            </w:pPr>
            <w:r w:rsidRPr="00C929EF">
              <w:rPr>
                <w:lang w:val="nl-BE"/>
              </w:rPr>
              <w:t>vanaf 01.01.201</w:t>
            </w:r>
            <w:r w:rsidR="00201D67" w:rsidRPr="00C929EF">
              <w:rPr>
                <w:lang w:val="nl-BE"/>
              </w:rPr>
              <w:t>7</w:t>
            </w:r>
          </w:p>
        </w:tc>
        <w:tc>
          <w:tcPr>
            <w:tcW w:w="1666" w:type="pct"/>
            <w:vMerge/>
            <w:vAlign w:val="center"/>
          </w:tcPr>
          <w:p w14:paraId="6662A0D4" w14:textId="77777777" w:rsidR="00662EE0" w:rsidRPr="00C929EF" w:rsidRDefault="00662EE0" w:rsidP="004C2CA0">
            <w:pPr>
              <w:spacing w:after="0"/>
              <w:jc w:val="center"/>
              <w:rPr>
                <w:lang w:val="nl-BE"/>
              </w:rPr>
            </w:pPr>
          </w:p>
        </w:tc>
      </w:tr>
      <w:tr w:rsidR="00662EE0" w:rsidRPr="00C929EF" w14:paraId="16B91C85" w14:textId="77777777" w:rsidTr="004C2CA0">
        <w:tc>
          <w:tcPr>
            <w:tcW w:w="1667" w:type="pct"/>
            <w:vAlign w:val="center"/>
          </w:tcPr>
          <w:p w14:paraId="2DA5E663" w14:textId="77777777" w:rsidR="00201D67" w:rsidRPr="00C929EF" w:rsidRDefault="00201D67" w:rsidP="00201D67">
            <w:pPr>
              <w:spacing w:after="0"/>
              <w:jc w:val="center"/>
              <w:rPr>
                <w:lang w:val="nl-BE"/>
              </w:rPr>
            </w:pPr>
            <w:r w:rsidRPr="00C929EF">
              <w:rPr>
                <w:lang w:val="nl-BE"/>
              </w:rPr>
              <w:t>Minder dan 55 jaar</w:t>
            </w:r>
          </w:p>
          <w:p w14:paraId="50842F6B" w14:textId="77777777" w:rsidR="00201D67" w:rsidRPr="00C929EF" w:rsidRDefault="00201D67" w:rsidP="00201D67">
            <w:pPr>
              <w:spacing w:after="0"/>
              <w:jc w:val="center"/>
              <w:rPr>
                <w:lang w:val="nl-BE"/>
              </w:rPr>
            </w:pPr>
            <w:r w:rsidRPr="00C929EF">
              <w:rPr>
                <w:lang w:val="nl-BE"/>
              </w:rPr>
              <w:t>Minder dan 58 jaar</w:t>
            </w:r>
          </w:p>
          <w:p w14:paraId="7A1BF256" w14:textId="77777777" w:rsidR="00201D67" w:rsidRPr="00C929EF" w:rsidRDefault="00201D67" w:rsidP="00201D67">
            <w:pPr>
              <w:spacing w:after="0"/>
              <w:jc w:val="center"/>
              <w:rPr>
                <w:lang w:val="nl-BE"/>
              </w:rPr>
            </w:pPr>
            <w:r w:rsidRPr="00C929EF">
              <w:rPr>
                <w:lang w:val="nl-BE"/>
              </w:rPr>
              <w:t>Minder dan 60 jaar</w:t>
            </w:r>
          </w:p>
          <w:p w14:paraId="1D2CBE9C" w14:textId="77777777" w:rsidR="00662EE0" w:rsidRPr="00C929EF" w:rsidRDefault="00201D67" w:rsidP="00201D67">
            <w:pPr>
              <w:spacing w:after="0"/>
              <w:jc w:val="center"/>
              <w:rPr>
                <w:lang w:val="nl-BE"/>
              </w:rPr>
            </w:pPr>
            <w:r w:rsidRPr="00C929EF">
              <w:rPr>
                <w:lang w:val="nl-BE"/>
              </w:rPr>
              <w:t>Minder dan 62 jaar</w:t>
            </w:r>
          </w:p>
        </w:tc>
        <w:tc>
          <w:tcPr>
            <w:tcW w:w="1667" w:type="pct"/>
            <w:vAlign w:val="center"/>
          </w:tcPr>
          <w:p w14:paraId="589939C4" w14:textId="77777777" w:rsidR="00662EE0" w:rsidRPr="00C929EF" w:rsidRDefault="00201D67" w:rsidP="004C2CA0">
            <w:pPr>
              <w:spacing w:after="0"/>
              <w:jc w:val="center"/>
              <w:rPr>
                <w:lang w:val="nl-BE"/>
              </w:rPr>
            </w:pPr>
            <w:r w:rsidRPr="00C929EF">
              <w:rPr>
                <w:lang w:val="nl-BE"/>
              </w:rPr>
              <w:t>48,11</w:t>
            </w:r>
            <w:r w:rsidR="00662EE0" w:rsidRPr="00C929EF">
              <w:rPr>
                <w:lang w:val="nl-BE"/>
              </w:rPr>
              <w:t>%</w:t>
            </w:r>
          </w:p>
          <w:p w14:paraId="0949FEE8" w14:textId="77777777" w:rsidR="00662EE0" w:rsidRPr="00C929EF" w:rsidRDefault="00201D67" w:rsidP="004C2CA0">
            <w:pPr>
              <w:spacing w:after="0"/>
              <w:jc w:val="center"/>
              <w:rPr>
                <w:lang w:val="nl-BE"/>
              </w:rPr>
            </w:pPr>
            <w:r w:rsidRPr="00C929EF">
              <w:rPr>
                <w:lang w:val="nl-BE"/>
              </w:rPr>
              <w:t>43,04</w:t>
            </w:r>
            <w:r w:rsidR="00662EE0" w:rsidRPr="00C929EF">
              <w:rPr>
                <w:lang w:val="nl-BE"/>
              </w:rPr>
              <w:t>%</w:t>
            </w:r>
          </w:p>
          <w:p w14:paraId="76C4B091" w14:textId="77777777" w:rsidR="00662EE0" w:rsidRPr="00C929EF" w:rsidRDefault="00201D67" w:rsidP="004C2CA0">
            <w:pPr>
              <w:spacing w:after="0"/>
              <w:jc w:val="center"/>
              <w:rPr>
                <w:lang w:val="nl-BE"/>
              </w:rPr>
            </w:pPr>
            <w:r w:rsidRPr="00C929EF">
              <w:rPr>
                <w:lang w:val="nl-BE"/>
              </w:rPr>
              <w:t>27,86</w:t>
            </w:r>
            <w:r w:rsidR="00662EE0" w:rsidRPr="00C929EF">
              <w:rPr>
                <w:lang w:val="nl-BE"/>
              </w:rPr>
              <w:t>%</w:t>
            </w:r>
          </w:p>
          <w:p w14:paraId="72B6A3E8" w14:textId="77777777" w:rsidR="00662EE0" w:rsidRPr="00C929EF" w:rsidRDefault="00662EE0" w:rsidP="004C2CA0">
            <w:pPr>
              <w:spacing w:after="0"/>
              <w:jc w:val="center"/>
              <w:rPr>
                <w:b/>
                <w:lang w:val="nl-BE"/>
              </w:rPr>
            </w:pPr>
            <w:r w:rsidRPr="00C929EF">
              <w:rPr>
                <w:b/>
                <w:lang w:val="nl-BE"/>
              </w:rPr>
              <w:t>12,38%</w:t>
            </w:r>
          </w:p>
        </w:tc>
        <w:tc>
          <w:tcPr>
            <w:tcW w:w="1666" w:type="pct"/>
            <w:vAlign w:val="center"/>
          </w:tcPr>
          <w:p w14:paraId="63BAF796" w14:textId="77777777" w:rsidR="00662EE0" w:rsidRPr="00C929EF" w:rsidRDefault="00662EE0" w:rsidP="004C2CA0">
            <w:pPr>
              <w:spacing w:after="0"/>
              <w:jc w:val="center"/>
              <w:rPr>
                <w:lang w:val="nl-BE"/>
              </w:rPr>
            </w:pPr>
            <w:r w:rsidRPr="00C929EF">
              <w:rPr>
                <w:lang w:val="nl-BE"/>
              </w:rPr>
              <w:t>Niet voorzien</w:t>
            </w:r>
          </w:p>
        </w:tc>
      </w:tr>
      <w:tr w:rsidR="00662EE0" w:rsidRPr="00C929EF" w14:paraId="3E491709" w14:textId="77777777" w:rsidTr="004C2CA0">
        <w:tc>
          <w:tcPr>
            <w:tcW w:w="1667" w:type="pct"/>
            <w:vAlign w:val="center"/>
          </w:tcPr>
          <w:p w14:paraId="5687EACA" w14:textId="77777777" w:rsidR="00662EE0" w:rsidRPr="00C929EF" w:rsidRDefault="00662EE0" w:rsidP="00201D67">
            <w:pPr>
              <w:spacing w:after="0"/>
              <w:jc w:val="center"/>
              <w:rPr>
                <w:lang w:val="nl-NL"/>
              </w:rPr>
            </w:pPr>
            <w:r w:rsidRPr="00C929EF">
              <w:rPr>
                <w:lang w:val="nl-NL"/>
              </w:rPr>
              <w:t>6</w:t>
            </w:r>
            <w:r w:rsidR="00201D67" w:rsidRPr="00C929EF">
              <w:rPr>
                <w:lang w:val="nl-NL"/>
              </w:rPr>
              <w:t>2</w:t>
            </w:r>
            <w:r w:rsidRPr="00C929EF">
              <w:rPr>
                <w:lang w:val="nl-NL"/>
              </w:rPr>
              <w:t xml:space="preserve"> jaar en ouder</w:t>
            </w:r>
          </w:p>
        </w:tc>
        <w:tc>
          <w:tcPr>
            <w:tcW w:w="1667" w:type="pct"/>
            <w:vAlign w:val="center"/>
          </w:tcPr>
          <w:p w14:paraId="3747245F" w14:textId="77777777" w:rsidR="00662EE0" w:rsidRPr="00C929EF" w:rsidRDefault="00201D67" w:rsidP="004C2CA0">
            <w:pPr>
              <w:spacing w:after="0"/>
              <w:jc w:val="center"/>
              <w:rPr>
                <w:b/>
                <w:lang w:val="nl-BE"/>
              </w:rPr>
            </w:pPr>
            <w:r w:rsidRPr="00C929EF">
              <w:rPr>
                <w:b/>
                <w:lang w:val="nl-BE"/>
              </w:rPr>
              <w:t>1</w:t>
            </w:r>
            <w:r w:rsidR="00662EE0" w:rsidRPr="00C929EF">
              <w:rPr>
                <w:b/>
                <w:lang w:val="nl-BE"/>
              </w:rPr>
              <w:t>0</w:t>
            </w:r>
            <w:r w:rsidRPr="00C929EF">
              <w:rPr>
                <w:b/>
                <w:lang w:val="nl-BE"/>
              </w:rPr>
              <w:t>,00</w:t>
            </w:r>
            <w:r w:rsidR="00662EE0" w:rsidRPr="00C929EF">
              <w:rPr>
                <w:b/>
                <w:lang w:val="nl-BE"/>
              </w:rPr>
              <w:t>%</w:t>
            </w:r>
          </w:p>
        </w:tc>
        <w:tc>
          <w:tcPr>
            <w:tcW w:w="1666" w:type="pct"/>
            <w:vAlign w:val="center"/>
          </w:tcPr>
          <w:p w14:paraId="3F4B13F3" w14:textId="77777777" w:rsidR="00662EE0" w:rsidRPr="00C929EF" w:rsidRDefault="00662EE0" w:rsidP="004C2CA0">
            <w:pPr>
              <w:spacing w:after="0"/>
              <w:jc w:val="center"/>
              <w:rPr>
                <w:lang w:val="nl-NL"/>
              </w:rPr>
            </w:pPr>
            <w:r w:rsidRPr="00C929EF">
              <w:rPr>
                <w:lang w:val="nl-NL"/>
              </w:rPr>
              <w:t>Niet voorzien</w:t>
            </w:r>
          </w:p>
        </w:tc>
      </w:tr>
    </w:tbl>
    <w:p w14:paraId="1505923C" w14:textId="77777777" w:rsidR="00201D67" w:rsidRPr="00C929EF" w:rsidRDefault="00201D67" w:rsidP="00201D67">
      <w:pPr>
        <w:pStyle w:val="HIFTitre3"/>
      </w:pPr>
    </w:p>
    <w:p w14:paraId="11C7B2BC" w14:textId="77777777" w:rsidR="00B90600" w:rsidRPr="00C929EF" w:rsidRDefault="00B90600" w:rsidP="00A75D98">
      <w:pPr>
        <w:rPr>
          <w:lang w:val="nl-BE"/>
        </w:rPr>
      </w:pPr>
    </w:p>
    <w:p w14:paraId="35208CD8" w14:textId="77777777" w:rsidR="00B90600" w:rsidRPr="00161D55" w:rsidRDefault="00B90600" w:rsidP="00B90600">
      <w:pPr>
        <w:pStyle w:val="HINTitel1"/>
        <w:spacing w:before="480" w:after="360"/>
        <w:rPr>
          <w:lang w:val="nl-BE"/>
        </w:rPr>
      </w:pPr>
      <w:r w:rsidRPr="00C929EF">
        <w:rPr>
          <w:lang w:val="nl-BE"/>
        </w:rPr>
        <w:lastRenderedPageBreak/>
        <w:t>SWT ingegaan ten vroegste op 1 januari 2016 en waarvan de opzeg</w:t>
      </w:r>
      <w:r w:rsidRPr="00161D55">
        <w:rPr>
          <w:lang w:val="nl-BE"/>
        </w:rPr>
        <w:t xml:space="preserve"> of de verbreking betekend wordt na </w:t>
      </w:r>
      <w:r>
        <w:rPr>
          <w:lang w:val="nl-BE"/>
        </w:rPr>
        <w:t>10 oktober 2015</w:t>
      </w:r>
      <w:r w:rsidRPr="00161D55">
        <w:rPr>
          <w:lang w:val="nl-BE"/>
        </w:rPr>
        <w:t xml:space="preserve"> </w:t>
      </w:r>
    </w:p>
    <w:p w14:paraId="3CC81D4D" w14:textId="77777777" w:rsidR="00B90600" w:rsidRPr="00161D55" w:rsidRDefault="00B90600" w:rsidP="00B90600">
      <w:pPr>
        <w:pStyle w:val="HIFTitre2"/>
        <w:rPr>
          <w:i/>
          <w:lang w:val="nl-BE"/>
        </w:rPr>
      </w:pPr>
      <w:r w:rsidRPr="00161D55">
        <w:rPr>
          <w:lang w:val="nl-BE"/>
        </w:rPr>
        <w:t xml:space="preserve">Profitsector </w:t>
      </w:r>
    </w:p>
    <w:tbl>
      <w:tblPr>
        <w:tblW w:w="45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5"/>
        <w:gridCol w:w="2756"/>
        <w:gridCol w:w="2754"/>
      </w:tblGrid>
      <w:tr w:rsidR="00B90600" w:rsidRPr="00161D55" w14:paraId="749DA078" w14:textId="77777777" w:rsidTr="001F6C73">
        <w:tc>
          <w:tcPr>
            <w:tcW w:w="1667" w:type="pct"/>
            <w:vMerge w:val="restart"/>
            <w:vAlign w:val="center"/>
          </w:tcPr>
          <w:p w14:paraId="6418DCDA" w14:textId="77777777" w:rsidR="00B90600" w:rsidRPr="00161D55" w:rsidRDefault="00B90600" w:rsidP="001F6C73">
            <w:pPr>
              <w:spacing w:after="0"/>
              <w:jc w:val="center"/>
              <w:rPr>
                <w:b/>
                <w:lang w:val="nl-BE"/>
              </w:rPr>
            </w:pPr>
            <w:r w:rsidRPr="00161D55">
              <w:rPr>
                <w:b/>
                <w:lang w:val="nl-BE"/>
              </w:rPr>
              <w:t xml:space="preserve">Leeftijd bij aanvang </w:t>
            </w:r>
            <w:r w:rsidRPr="00161D55">
              <w:rPr>
                <w:b/>
                <w:lang w:val="nl-BE"/>
              </w:rPr>
              <w:br/>
              <w:t>SWT</w:t>
            </w:r>
          </w:p>
        </w:tc>
        <w:tc>
          <w:tcPr>
            <w:tcW w:w="1667" w:type="pct"/>
            <w:vAlign w:val="center"/>
          </w:tcPr>
          <w:p w14:paraId="28DD74C8" w14:textId="77777777" w:rsidR="00B90600" w:rsidRPr="00161D55" w:rsidRDefault="00B90600" w:rsidP="001F6C73">
            <w:pPr>
              <w:spacing w:after="0"/>
              <w:jc w:val="center"/>
              <w:rPr>
                <w:b/>
                <w:lang w:val="nl-BE"/>
              </w:rPr>
            </w:pPr>
            <w:r w:rsidRPr="00161D55">
              <w:rPr>
                <w:b/>
                <w:lang w:val="nl-BE"/>
              </w:rPr>
              <w:t xml:space="preserve">Percentage toegepast op het bruto maandbedrag </w:t>
            </w:r>
            <w:r w:rsidRPr="00161D55">
              <w:rPr>
                <w:b/>
                <w:lang w:val="nl-BE"/>
              </w:rPr>
              <w:br/>
              <w:t>van de bedrijfstoeslag</w:t>
            </w:r>
          </w:p>
        </w:tc>
        <w:tc>
          <w:tcPr>
            <w:tcW w:w="1666" w:type="pct"/>
            <w:vMerge w:val="restart"/>
            <w:vAlign w:val="center"/>
          </w:tcPr>
          <w:p w14:paraId="52D5F179" w14:textId="77777777" w:rsidR="00B90600" w:rsidRPr="00161D55" w:rsidRDefault="00B90600" w:rsidP="001F6C73">
            <w:pPr>
              <w:spacing w:after="0"/>
              <w:jc w:val="center"/>
              <w:rPr>
                <w:b/>
                <w:lang w:val="nl-BE"/>
              </w:rPr>
            </w:pPr>
            <w:r w:rsidRPr="00161D55">
              <w:rPr>
                <w:b/>
                <w:lang w:val="nl-BE"/>
              </w:rPr>
              <w:t xml:space="preserve">Minima </w:t>
            </w:r>
            <w:r w:rsidRPr="00161D55">
              <w:rPr>
                <w:b/>
                <w:lang w:val="nl-BE"/>
              </w:rPr>
              <w:br/>
              <w:t>in €</w:t>
            </w:r>
          </w:p>
        </w:tc>
      </w:tr>
      <w:tr w:rsidR="00B90600" w:rsidRPr="00161D55" w14:paraId="6191BDA0" w14:textId="77777777" w:rsidTr="001F6C73">
        <w:tc>
          <w:tcPr>
            <w:tcW w:w="1667" w:type="pct"/>
            <w:vMerge/>
            <w:vAlign w:val="center"/>
          </w:tcPr>
          <w:p w14:paraId="5E2222EA" w14:textId="77777777" w:rsidR="00B90600" w:rsidRPr="00161D55" w:rsidRDefault="00B90600" w:rsidP="001F6C73">
            <w:pPr>
              <w:spacing w:after="0"/>
              <w:jc w:val="center"/>
              <w:rPr>
                <w:lang w:val="nl-BE"/>
              </w:rPr>
            </w:pPr>
          </w:p>
        </w:tc>
        <w:tc>
          <w:tcPr>
            <w:tcW w:w="1667" w:type="pct"/>
            <w:vAlign w:val="center"/>
          </w:tcPr>
          <w:p w14:paraId="5EA246A5" w14:textId="77777777" w:rsidR="00B90600" w:rsidRPr="00161D55" w:rsidRDefault="00B90600" w:rsidP="001F6C73">
            <w:pPr>
              <w:spacing w:after="0"/>
              <w:jc w:val="center"/>
              <w:rPr>
                <w:lang w:val="nl-BE"/>
              </w:rPr>
            </w:pPr>
            <w:r w:rsidRPr="0044229C">
              <w:rPr>
                <w:lang w:val="nl-BE"/>
              </w:rPr>
              <w:t xml:space="preserve">vanaf </w:t>
            </w:r>
            <w:r>
              <w:rPr>
                <w:lang w:val="nl-BE"/>
              </w:rPr>
              <w:t>01.01.2016</w:t>
            </w:r>
          </w:p>
        </w:tc>
        <w:tc>
          <w:tcPr>
            <w:tcW w:w="1666" w:type="pct"/>
            <w:vMerge/>
            <w:vAlign w:val="center"/>
          </w:tcPr>
          <w:p w14:paraId="127D0767" w14:textId="77777777" w:rsidR="00B90600" w:rsidRPr="00161D55" w:rsidRDefault="00B90600" w:rsidP="001F6C73">
            <w:pPr>
              <w:spacing w:after="0"/>
              <w:jc w:val="center"/>
              <w:rPr>
                <w:lang w:val="nl-BE"/>
              </w:rPr>
            </w:pPr>
          </w:p>
        </w:tc>
      </w:tr>
      <w:tr w:rsidR="00B90600" w:rsidRPr="00161D55" w14:paraId="4413BBED" w14:textId="77777777" w:rsidTr="001F6C73">
        <w:tc>
          <w:tcPr>
            <w:tcW w:w="1667" w:type="pct"/>
            <w:vAlign w:val="center"/>
          </w:tcPr>
          <w:p w14:paraId="2F24A0B5" w14:textId="77777777" w:rsidR="00B90600" w:rsidRPr="00161D55" w:rsidRDefault="00B90600" w:rsidP="001F6C73">
            <w:pPr>
              <w:spacing w:after="0"/>
              <w:jc w:val="center"/>
              <w:rPr>
                <w:lang w:val="nl-BE"/>
              </w:rPr>
            </w:pPr>
            <w:r w:rsidRPr="00161D55">
              <w:rPr>
                <w:lang w:val="nl-BE"/>
              </w:rPr>
              <w:t>Minder dan 52 jaar</w:t>
            </w:r>
          </w:p>
          <w:p w14:paraId="2B3603B7" w14:textId="77777777" w:rsidR="00B90600" w:rsidRPr="00161D55" w:rsidRDefault="00B90600" w:rsidP="001F6C73">
            <w:pPr>
              <w:spacing w:after="0"/>
              <w:jc w:val="center"/>
              <w:rPr>
                <w:lang w:val="nl-BE"/>
              </w:rPr>
            </w:pPr>
            <w:r w:rsidRPr="00161D55">
              <w:rPr>
                <w:lang w:val="nl-BE"/>
              </w:rPr>
              <w:t>Van 52 jaar tot 55 jaar</w:t>
            </w:r>
          </w:p>
          <w:p w14:paraId="523953A7" w14:textId="77777777" w:rsidR="00B90600" w:rsidRPr="00161D55" w:rsidRDefault="00B90600" w:rsidP="001F6C73">
            <w:pPr>
              <w:spacing w:after="0"/>
              <w:jc w:val="center"/>
              <w:rPr>
                <w:lang w:val="nl-BE"/>
              </w:rPr>
            </w:pPr>
            <w:r w:rsidRPr="00161D55">
              <w:rPr>
                <w:lang w:val="nl-BE"/>
              </w:rPr>
              <w:t>Van 55 jaar tot 58 jaar</w:t>
            </w:r>
          </w:p>
          <w:p w14:paraId="7C4B1524" w14:textId="77777777" w:rsidR="00B90600" w:rsidRPr="00161D55" w:rsidRDefault="00B90600" w:rsidP="001F6C73">
            <w:pPr>
              <w:spacing w:after="0"/>
              <w:jc w:val="center"/>
              <w:rPr>
                <w:lang w:val="nl-BE"/>
              </w:rPr>
            </w:pPr>
            <w:r w:rsidRPr="00161D55">
              <w:rPr>
                <w:lang w:val="nl-BE"/>
              </w:rPr>
              <w:t>Van 58 jaar tot 60 jaar</w:t>
            </w:r>
          </w:p>
        </w:tc>
        <w:tc>
          <w:tcPr>
            <w:tcW w:w="1667" w:type="pct"/>
            <w:vAlign w:val="center"/>
          </w:tcPr>
          <w:p w14:paraId="6777005C" w14:textId="77777777" w:rsidR="00B90600" w:rsidRPr="0044229C" w:rsidRDefault="00B90600" w:rsidP="001F6C73">
            <w:pPr>
              <w:spacing w:after="0"/>
              <w:jc w:val="center"/>
              <w:rPr>
                <w:lang w:val="nl-BE"/>
              </w:rPr>
            </w:pPr>
            <w:r>
              <w:rPr>
                <w:lang w:val="nl-BE"/>
              </w:rPr>
              <w:t>125,00</w:t>
            </w:r>
            <w:r w:rsidRPr="0044229C">
              <w:rPr>
                <w:lang w:val="nl-BE"/>
              </w:rPr>
              <w:t>%</w:t>
            </w:r>
          </w:p>
          <w:p w14:paraId="5B55B40B" w14:textId="77777777" w:rsidR="00B90600" w:rsidRPr="0044229C" w:rsidRDefault="00B90600" w:rsidP="001F6C73">
            <w:pPr>
              <w:spacing w:after="0"/>
              <w:jc w:val="center"/>
              <w:rPr>
                <w:lang w:val="nl-BE"/>
              </w:rPr>
            </w:pPr>
            <w:r>
              <w:rPr>
                <w:lang w:val="nl-BE"/>
              </w:rPr>
              <w:t>118,75</w:t>
            </w:r>
            <w:r w:rsidRPr="0044229C">
              <w:rPr>
                <w:lang w:val="nl-BE"/>
              </w:rPr>
              <w:t>%</w:t>
            </w:r>
          </w:p>
          <w:p w14:paraId="01E8F60C" w14:textId="77777777" w:rsidR="00B90600" w:rsidRPr="0044229C" w:rsidRDefault="00B90600" w:rsidP="001F6C73">
            <w:pPr>
              <w:spacing w:after="0"/>
              <w:jc w:val="center"/>
              <w:rPr>
                <w:lang w:val="nl-BE"/>
              </w:rPr>
            </w:pPr>
            <w:r>
              <w:rPr>
                <w:lang w:val="nl-BE"/>
              </w:rPr>
              <w:t>62,50</w:t>
            </w:r>
            <w:r w:rsidRPr="0044229C">
              <w:rPr>
                <w:lang w:val="nl-BE"/>
              </w:rPr>
              <w:t>%</w:t>
            </w:r>
          </w:p>
          <w:p w14:paraId="6133DAFC" w14:textId="77777777" w:rsidR="00B90600" w:rsidRPr="0044229C" w:rsidRDefault="00B90600" w:rsidP="001F6C73">
            <w:pPr>
              <w:spacing w:after="0"/>
              <w:jc w:val="center"/>
              <w:rPr>
                <w:lang w:val="nl-BE"/>
              </w:rPr>
            </w:pPr>
            <w:r>
              <w:rPr>
                <w:lang w:val="nl-BE"/>
              </w:rPr>
              <w:t>62,50</w:t>
            </w:r>
            <w:r w:rsidRPr="0044229C">
              <w:rPr>
                <w:lang w:val="nl-BE"/>
              </w:rPr>
              <w:t>%</w:t>
            </w:r>
          </w:p>
        </w:tc>
        <w:tc>
          <w:tcPr>
            <w:tcW w:w="1666" w:type="pct"/>
          </w:tcPr>
          <w:p w14:paraId="1D64F155" w14:textId="77777777" w:rsidR="00B90600" w:rsidRPr="0044229C" w:rsidRDefault="00B90600" w:rsidP="001F6C73">
            <w:pPr>
              <w:tabs>
                <w:tab w:val="center" w:pos="4536"/>
                <w:tab w:val="right" w:pos="9072"/>
              </w:tabs>
              <w:spacing w:after="0"/>
              <w:jc w:val="center"/>
              <w:rPr>
                <w:lang w:val="nl-BE"/>
              </w:rPr>
            </w:pPr>
            <w:r w:rsidRPr="0044229C">
              <w:rPr>
                <w:lang w:val="nl-BE"/>
              </w:rPr>
              <w:t>50,00</w:t>
            </w:r>
          </w:p>
          <w:p w14:paraId="448B170E" w14:textId="77777777" w:rsidR="00B90600" w:rsidRPr="0044229C" w:rsidRDefault="00B90600" w:rsidP="001F6C73">
            <w:pPr>
              <w:tabs>
                <w:tab w:val="center" w:pos="4536"/>
                <w:tab w:val="right" w:pos="9072"/>
              </w:tabs>
              <w:spacing w:after="0"/>
              <w:jc w:val="center"/>
              <w:rPr>
                <w:lang w:val="nl-BE"/>
              </w:rPr>
            </w:pPr>
            <w:r w:rsidRPr="0044229C">
              <w:rPr>
                <w:lang w:val="nl-BE"/>
              </w:rPr>
              <w:t>50,00</w:t>
            </w:r>
          </w:p>
          <w:p w14:paraId="27005160" w14:textId="77777777" w:rsidR="00B90600" w:rsidRPr="0044229C" w:rsidRDefault="00B90600" w:rsidP="001F6C73">
            <w:pPr>
              <w:tabs>
                <w:tab w:val="center" w:pos="4536"/>
                <w:tab w:val="right" w:pos="9072"/>
              </w:tabs>
              <w:spacing w:after="0"/>
              <w:jc w:val="center"/>
              <w:rPr>
                <w:lang w:val="nl-BE"/>
              </w:rPr>
            </w:pPr>
            <w:r w:rsidRPr="0044229C">
              <w:rPr>
                <w:lang w:val="nl-BE"/>
              </w:rPr>
              <w:t>50,00</w:t>
            </w:r>
          </w:p>
          <w:p w14:paraId="523E88D2" w14:textId="77777777" w:rsidR="00B90600" w:rsidRPr="0044229C" w:rsidRDefault="00B90600" w:rsidP="001F6C73">
            <w:pPr>
              <w:tabs>
                <w:tab w:val="center" w:pos="4536"/>
                <w:tab w:val="right" w:pos="9072"/>
              </w:tabs>
              <w:spacing w:after="0"/>
              <w:jc w:val="center"/>
              <w:rPr>
                <w:lang w:val="nl-BE"/>
              </w:rPr>
            </w:pPr>
            <w:r w:rsidRPr="0044229C">
              <w:rPr>
                <w:lang w:val="nl-BE"/>
              </w:rPr>
              <w:t>50,00</w:t>
            </w:r>
          </w:p>
        </w:tc>
      </w:tr>
      <w:tr w:rsidR="00B90600" w:rsidRPr="00161D55" w14:paraId="3006BB7F" w14:textId="77777777" w:rsidTr="001F6C73">
        <w:tc>
          <w:tcPr>
            <w:tcW w:w="1667" w:type="pct"/>
            <w:vAlign w:val="center"/>
          </w:tcPr>
          <w:p w14:paraId="441D528E" w14:textId="77777777" w:rsidR="00B90600" w:rsidRPr="00161D55" w:rsidRDefault="00B90600" w:rsidP="001F6C73">
            <w:pPr>
              <w:spacing w:after="0"/>
              <w:jc w:val="center"/>
              <w:rPr>
                <w:lang w:val="nl-BE"/>
              </w:rPr>
            </w:pPr>
            <w:r w:rsidRPr="00161D55">
              <w:rPr>
                <w:lang w:val="nl-BE"/>
              </w:rPr>
              <w:t>60 jaar en ouder</w:t>
            </w:r>
          </w:p>
        </w:tc>
        <w:tc>
          <w:tcPr>
            <w:tcW w:w="1667" w:type="pct"/>
            <w:vAlign w:val="center"/>
          </w:tcPr>
          <w:p w14:paraId="33F4FB29" w14:textId="77777777" w:rsidR="00B90600" w:rsidRPr="0044229C" w:rsidRDefault="00B90600" w:rsidP="001F6C73">
            <w:pPr>
              <w:spacing w:after="0"/>
              <w:jc w:val="center"/>
              <w:rPr>
                <w:lang w:val="nl-BE"/>
              </w:rPr>
            </w:pPr>
            <w:r>
              <w:rPr>
                <w:lang w:val="nl-BE"/>
              </w:rPr>
              <w:t>31,25</w:t>
            </w:r>
            <w:r w:rsidRPr="0044229C">
              <w:rPr>
                <w:lang w:val="nl-BE"/>
              </w:rPr>
              <w:t>%</w:t>
            </w:r>
          </w:p>
        </w:tc>
        <w:tc>
          <w:tcPr>
            <w:tcW w:w="1666" w:type="pct"/>
            <w:vAlign w:val="center"/>
          </w:tcPr>
          <w:p w14:paraId="58542B1C" w14:textId="77777777" w:rsidR="00B90600" w:rsidRPr="0044229C" w:rsidRDefault="00B90600" w:rsidP="001F6C73">
            <w:pPr>
              <w:spacing w:after="0"/>
              <w:jc w:val="center"/>
              <w:rPr>
                <w:lang w:val="nl-BE"/>
              </w:rPr>
            </w:pPr>
            <w:r w:rsidRPr="0044229C">
              <w:rPr>
                <w:lang w:val="nl-BE"/>
              </w:rPr>
              <w:t>37,60</w:t>
            </w:r>
          </w:p>
        </w:tc>
      </w:tr>
    </w:tbl>
    <w:p w14:paraId="0D53C750" w14:textId="77777777" w:rsidR="00B90600" w:rsidRPr="00161D55" w:rsidRDefault="00B90600" w:rsidP="00B90600">
      <w:pPr>
        <w:rPr>
          <w:highlight w:val="green"/>
          <w:lang w:val="nl-BE"/>
        </w:rPr>
      </w:pPr>
    </w:p>
    <w:p w14:paraId="6212092C" w14:textId="77777777" w:rsidR="00B90600" w:rsidRPr="00161D55" w:rsidRDefault="00B90600" w:rsidP="00B90600">
      <w:pPr>
        <w:pStyle w:val="HIFTitre2"/>
        <w:rPr>
          <w:i/>
          <w:lang w:val="nl-BE"/>
        </w:rPr>
      </w:pPr>
      <w:r w:rsidRPr="00161D55">
        <w:rPr>
          <w:lang w:val="nl-BE"/>
        </w:rPr>
        <w:t xml:space="preserve">Non-profitsector </w:t>
      </w:r>
    </w:p>
    <w:tbl>
      <w:tblPr>
        <w:tblW w:w="45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5"/>
        <w:gridCol w:w="2756"/>
        <w:gridCol w:w="2754"/>
      </w:tblGrid>
      <w:tr w:rsidR="00B90600" w:rsidRPr="00161D55" w14:paraId="49D04D85" w14:textId="77777777" w:rsidTr="001F6C73">
        <w:tc>
          <w:tcPr>
            <w:tcW w:w="1667" w:type="pct"/>
            <w:vMerge w:val="restart"/>
            <w:vAlign w:val="center"/>
          </w:tcPr>
          <w:p w14:paraId="68F6D744" w14:textId="77777777" w:rsidR="00B90600" w:rsidRPr="00161D55" w:rsidRDefault="00B90600" w:rsidP="001F6C73">
            <w:pPr>
              <w:spacing w:after="0"/>
              <w:jc w:val="center"/>
              <w:rPr>
                <w:b/>
                <w:lang w:val="nl-BE"/>
              </w:rPr>
            </w:pPr>
            <w:r w:rsidRPr="00161D55">
              <w:rPr>
                <w:b/>
                <w:lang w:val="nl-BE"/>
              </w:rPr>
              <w:t xml:space="preserve">Leeftijd van de werkloze </w:t>
            </w:r>
            <w:r w:rsidRPr="00161D55">
              <w:rPr>
                <w:b/>
                <w:lang w:val="nl-BE"/>
              </w:rPr>
              <w:br/>
              <w:t>met bedrijfstoeslag</w:t>
            </w:r>
          </w:p>
        </w:tc>
        <w:tc>
          <w:tcPr>
            <w:tcW w:w="1667" w:type="pct"/>
            <w:vAlign w:val="center"/>
          </w:tcPr>
          <w:p w14:paraId="60AD3653" w14:textId="77777777" w:rsidR="00B90600" w:rsidRPr="00161D55" w:rsidRDefault="00B90600" w:rsidP="001F6C73">
            <w:pPr>
              <w:spacing w:after="0"/>
              <w:jc w:val="center"/>
              <w:rPr>
                <w:b/>
                <w:lang w:val="nl-BE"/>
              </w:rPr>
            </w:pPr>
            <w:r w:rsidRPr="00161D55">
              <w:rPr>
                <w:b/>
                <w:lang w:val="nl-BE"/>
              </w:rPr>
              <w:t xml:space="preserve">Percentage toegepast op het bruto maandbedrag </w:t>
            </w:r>
            <w:r w:rsidRPr="00161D55">
              <w:rPr>
                <w:b/>
                <w:lang w:val="nl-BE"/>
              </w:rPr>
              <w:br/>
              <w:t>van de bedrijfstoeslag</w:t>
            </w:r>
          </w:p>
        </w:tc>
        <w:tc>
          <w:tcPr>
            <w:tcW w:w="1666" w:type="pct"/>
            <w:vMerge w:val="restart"/>
            <w:vAlign w:val="center"/>
          </w:tcPr>
          <w:p w14:paraId="7009FA32" w14:textId="77777777" w:rsidR="00B90600" w:rsidRPr="00161D55" w:rsidRDefault="00B90600" w:rsidP="001F6C73">
            <w:pPr>
              <w:spacing w:after="0"/>
              <w:jc w:val="center"/>
              <w:rPr>
                <w:b/>
                <w:lang w:val="nl-BE"/>
              </w:rPr>
            </w:pPr>
            <w:r w:rsidRPr="00161D55">
              <w:rPr>
                <w:b/>
                <w:lang w:val="nl-BE"/>
              </w:rPr>
              <w:t xml:space="preserve">Minima </w:t>
            </w:r>
            <w:r w:rsidRPr="00161D55">
              <w:rPr>
                <w:b/>
                <w:lang w:val="nl-BE"/>
              </w:rPr>
              <w:br/>
              <w:t>in €</w:t>
            </w:r>
          </w:p>
        </w:tc>
      </w:tr>
      <w:tr w:rsidR="00B90600" w:rsidRPr="00161D55" w14:paraId="45E8159F" w14:textId="77777777" w:rsidTr="001F6C73">
        <w:tc>
          <w:tcPr>
            <w:tcW w:w="1667" w:type="pct"/>
            <w:vMerge/>
            <w:vAlign w:val="center"/>
          </w:tcPr>
          <w:p w14:paraId="573ABCCF" w14:textId="77777777" w:rsidR="00B90600" w:rsidRPr="00161D55" w:rsidRDefault="00B90600" w:rsidP="001F6C73">
            <w:pPr>
              <w:spacing w:after="0"/>
              <w:jc w:val="center"/>
              <w:rPr>
                <w:lang w:val="nl-BE"/>
              </w:rPr>
            </w:pPr>
          </w:p>
        </w:tc>
        <w:tc>
          <w:tcPr>
            <w:tcW w:w="1667" w:type="pct"/>
            <w:vAlign w:val="center"/>
          </w:tcPr>
          <w:p w14:paraId="036A34B5" w14:textId="77777777" w:rsidR="00B90600" w:rsidRPr="00161D55" w:rsidRDefault="00B90600" w:rsidP="001F6C73">
            <w:pPr>
              <w:spacing w:after="0"/>
              <w:jc w:val="center"/>
              <w:rPr>
                <w:lang w:val="nl-BE"/>
              </w:rPr>
            </w:pPr>
            <w:r w:rsidRPr="0044229C">
              <w:rPr>
                <w:lang w:val="nl-BE"/>
              </w:rPr>
              <w:t xml:space="preserve">vanaf </w:t>
            </w:r>
            <w:r>
              <w:rPr>
                <w:lang w:val="nl-BE"/>
              </w:rPr>
              <w:t>01.01.2016</w:t>
            </w:r>
          </w:p>
        </w:tc>
        <w:tc>
          <w:tcPr>
            <w:tcW w:w="1666" w:type="pct"/>
            <w:vMerge/>
            <w:vAlign w:val="center"/>
          </w:tcPr>
          <w:p w14:paraId="1C74BFA0" w14:textId="77777777" w:rsidR="00B90600" w:rsidRPr="00161D55" w:rsidRDefault="00B90600" w:rsidP="001F6C73">
            <w:pPr>
              <w:spacing w:after="0"/>
              <w:jc w:val="center"/>
              <w:rPr>
                <w:lang w:val="nl-BE"/>
              </w:rPr>
            </w:pPr>
          </w:p>
        </w:tc>
      </w:tr>
      <w:tr w:rsidR="00B90600" w:rsidRPr="00161D55" w14:paraId="0474937E" w14:textId="77777777" w:rsidTr="001F6C73">
        <w:tc>
          <w:tcPr>
            <w:tcW w:w="1667" w:type="pct"/>
            <w:vAlign w:val="center"/>
          </w:tcPr>
          <w:p w14:paraId="73924CF3" w14:textId="77777777" w:rsidR="00B90600" w:rsidRPr="00161D55" w:rsidRDefault="00B90600" w:rsidP="001F6C73">
            <w:pPr>
              <w:spacing w:after="0"/>
              <w:jc w:val="center"/>
              <w:rPr>
                <w:lang w:val="nl-BE"/>
              </w:rPr>
            </w:pPr>
            <w:r w:rsidRPr="00161D55">
              <w:rPr>
                <w:lang w:val="nl-BE"/>
              </w:rPr>
              <w:t>Minder dan 52 jaar</w:t>
            </w:r>
          </w:p>
          <w:p w14:paraId="4E9EFE76" w14:textId="77777777" w:rsidR="00B90600" w:rsidRPr="00161D55" w:rsidRDefault="00B90600" w:rsidP="001F6C73">
            <w:pPr>
              <w:spacing w:after="0"/>
              <w:jc w:val="center"/>
              <w:rPr>
                <w:lang w:val="nl-BE"/>
              </w:rPr>
            </w:pPr>
            <w:r w:rsidRPr="00161D55">
              <w:rPr>
                <w:lang w:val="nl-BE"/>
              </w:rPr>
              <w:t>Van 52 jaar tot 55 jaar</w:t>
            </w:r>
          </w:p>
          <w:p w14:paraId="4494DC31" w14:textId="77777777" w:rsidR="00B90600" w:rsidRPr="00161D55" w:rsidRDefault="00B90600" w:rsidP="001F6C73">
            <w:pPr>
              <w:spacing w:after="0"/>
              <w:jc w:val="center"/>
              <w:rPr>
                <w:lang w:val="nl-BE"/>
              </w:rPr>
            </w:pPr>
            <w:r w:rsidRPr="00161D55">
              <w:rPr>
                <w:lang w:val="nl-BE"/>
              </w:rPr>
              <w:t>Van 55 jaar tot 58 jaar</w:t>
            </w:r>
          </w:p>
          <w:p w14:paraId="1DD03026" w14:textId="77777777" w:rsidR="00B90600" w:rsidRPr="00161D55" w:rsidRDefault="00B90600" w:rsidP="001F6C73">
            <w:pPr>
              <w:spacing w:after="0"/>
              <w:jc w:val="center"/>
              <w:rPr>
                <w:lang w:val="nl-BE"/>
              </w:rPr>
            </w:pPr>
            <w:r w:rsidRPr="00161D55">
              <w:rPr>
                <w:lang w:val="nl-BE"/>
              </w:rPr>
              <w:t>Van 58 jaar tot 60 jaar</w:t>
            </w:r>
          </w:p>
        </w:tc>
        <w:tc>
          <w:tcPr>
            <w:tcW w:w="1667" w:type="pct"/>
            <w:vAlign w:val="center"/>
          </w:tcPr>
          <w:p w14:paraId="56D3EE4E" w14:textId="77777777" w:rsidR="00B90600" w:rsidRPr="003013D7" w:rsidRDefault="00B90600" w:rsidP="001F6C73">
            <w:pPr>
              <w:spacing w:after="0"/>
              <w:jc w:val="center"/>
              <w:rPr>
                <w:lang w:val="nl-BE"/>
              </w:rPr>
            </w:pPr>
            <w:r>
              <w:rPr>
                <w:lang w:val="nl-BE"/>
              </w:rPr>
              <w:t>22,50</w:t>
            </w:r>
            <w:r w:rsidRPr="003013D7">
              <w:rPr>
                <w:lang w:val="nl-BE"/>
              </w:rPr>
              <w:t>%</w:t>
            </w:r>
          </w:p>
          <w:p w14:paraId="1B6A11A3" w14:textId="77777777" w:rsidR="00B90600" w:rsidRPr="003013D7" w:rsidRDefault="00B90600" w:rsidP="001F6C73">
            <w:pPr>
              <w:spacing w:after="0"/>
              <w:jc w:val="center"/>
              <w:rPr>
                <w:lang w:val="nl-BE"/>
              </w:rPr>
            </w:pPr>
            <w:r>
              <w:rPr>
                <w:lang w:val="nl-BE"/>
              </w:rPr>
              <w:t>21,38</w:t>
            </w:r>
            <w:r w:rsidRPr="003013D7">
              <w:rPr>
                <w:lang w:val="nl-BE"/>
              </w:rPr>
              <w:t>%</w:t>
            </w:r>
          </w:p>
          <w:p w14:paraId="4F3351E3" w14:textId="77777777" w:rsidR="00B90600" w:rsidRPr="003013D7" w:rsidRDefault="00B90600" w:rsidP="001F6C73">
            <w:pPr>
              <w:spacing w:after="0"/>
              <w:jc w:val="center"/>
              <w:rPr>
                <w:lang w:val="nl-BE"/>
              </w:rPr>
            </w:pPr>
            <w:r>
              <w:rPr>
                <w:lang w:val="nl-BE"/>
              </w:rPr>
              <w:t>19,13</w:t>
            </w:r>
            <w:r w:rsidRPr="003013D7">
              <w:rPr>
                <w:lang w:val="nl-BE"/>
              </w:rPr>
              <w:t>%</w:t>
            </w:r>
          </w:p>
          <w:p w14:paraId="7ED949BA" w14:textId="77777777" w:rsidR="00B90600" w:rsidRPr="0044229C" w:rsidRDefault="00B90600" w:rsidP="001F6C73">
            <w:pPr>
              <w:spacing w:after="0"/>
              <w:jc w:val="center"/>
              <w:rPr>
                <w:lang w:val="nl-BE"/>
              </w:rPr>
            </w:pPr>
            <w:r>
              <w:rPr>
                <w:lang w:val="nl-BE"/>
              </w:rPr>
              <w:t>12,38</w:t>
            </w:r>
            <w:r w:rsidRPr="003013D7">
              <w:rPr>
                <w:lang w:val="nl-BE"/>
              </w:rPr>
              <w:t>%</w:t>
            </w:r>
          </w:p>
        </w:tc>
        <w:tc>
          <w:tcPr>
            <w:tcW w:w="1666" w:type="pct"/>
            <w:vAlign w:val="center"/>
          </w:tcPr>
          <w:p w14:paraId="70EE63B9" w14:textId="77777777" w:rsidR="00B90600" w:rsidRPr="00161D55" w:rsidRDefault="00B90600" w:rsidP="001F6C73">
            <w:pPr>
              <w:spacing w:after="0"/>
              <w:jc w:val="center"/>
              <w:rPr>
                <w:lang w:val="nl-BE"/>
              </w:rPr>
            </w:pPr>
            <w:r w:rsidRPr="00161D55">
              <w:rPr>
                <w:lang w:val="nl-BE"/>
              </w:rPr>
              <w:t>Niet voorzien</w:t>
            </w:r>
          </w:p>
        </w:tc>
      </w:tr>
      <w:tr w:rsidR="00B90600" w:rsidRPr="0059350D" w14:paraId="54FA2731" w14:textId="77777777" w:rsidTr="001F6C73">
        <w:tc>
          <w:tcPr>
            <w:tcW w:w="1667" w:type="pct"/>
            <w:vAlign w:val="center"/>
          </w:tcPr>
          <w:p w14:paraId="074AEFD1" w14:textId="77777777" w:rsidR="00B90600" w:rsidRPr="00000900" w:rsidRDefault="00B90600" w:rsidP="001F6C73">
            <w:pPr>
              <w:spacing w:after="0"/>
              <w:jc w:val="center"/>
              <w:rPr>
                <w:lang w:val="nl-NL"/>
              </w:rPr>
            </w:pPr>
            <w:r w:rsidRPr="00000900">
              <w:rPr>
                <w:lang w:val="nl-NL"/>
              </w:rPr>
              <w:t>60 jaar en ouder</w:t>
            </w:r>
          </w:p>
        </w:tc>
        <w:tc>
          <w:tcPr>
            <w:tcW w:w="1667" w:type="pct"/>
            <w:vAlign w:val="center"/>
          </w:tcPr>
          <w:p w14:paraId="60DECA63" w14:textId="77777777" w:rsidR="00B90600" w:rsidRPr="0044229C" w:rsidRDefault="00B90600" w:rsidP="001F6C73">
            <w:pPr>
              <w:spacing w:after="0"/>
              <w:jc w:val="center"/>
              <w:rPr>
                <w:lang w:val="nl-BE"/>
              </w:rPr>
            </w:pPr>
            <w:r w:rsidRPr="0044229C">
              <w:rPr>
                <w:lang w:val="nl-BE"/>
              </w:rPr>
              <w:t>0%</w:t>
            </w:r>
          </w:p>
        </w:tc>
        <w:tc>
          <w:tcPr>
            <w:tcW w:w="1666" w:type="pct"/>
            <w:vAlign w:val="center"/>
          </w:tcPr>
          <w:p w14:paraId="5E073146" w14:textId="77777777" w:rsidR="00B90600" w:rsidRPr="0059350D" w:rsidRDefault="00B90600" w:rsidP="001F6C73">
            <w:pPr>
              <w:spacing w:after="0"/>
              <w:jc w:val="center"/>
              <w:rPr>
                <w:lang w:val="nl-NL"/>
              </w:rPr>
            </w:pPr>
            <w:r>
              <w:rPr>
                <w:lang w:val="nl-NL"/>
              </w:rPr>
              <w:t>Niet voorzien</w:t>
            </w:r>
          </w:p>
        </w:tc>
      </w:tr>
    </w:tbl>
    <w:p w14:paraId="1BBE57B2" w14:textId="77777777" w:rsidR="00B90600" w:rsidRDefault="00B90600" w:rsidP="00B90600">
      <w:pPr>
        <w:pStyle w:val="HINTitel2"/>
      </w:pPr>
    </w:p>
    <w:p w14:paraId="703719C8" w14:textId="77777777" w:rsidR="00B90600" w:rsidRPr="00161D55" w:rsidRDefault="00B90600" w:rsidP="00B90600">
      <w:pPr>
        <w:pStyle w:val="HINTitel1"/>
        <w:spacing w:before="480" w:after="360"/>
        <w:rPr>
          <w:lang w:val="nl-BE"/>
        </w:rPr>
      </w:pPr>
      <w:r w:rsidRPr="00161D55">
        <w:rPr>
          <w:lang w:val="nl-BE"/>
        </w:rPr>
        <w:t xml:space="preserve">SWT ingegaan ten vroegste op 1 april 2012 en waarvan de opzeg of de verbreking betekend wordt na 28 november 2011 </w:t>
      </w:r>
    </w:p>
    <w:p w14:paraId="0CE510DC" w14:textId="77777777" w:rsidR="00B90600" w:rsidRPr="00161D55" w:rsidRDefault="00B90600" w:rsidP="00B90600">
      <w:pPr>
        <w:pStyle w:val="HIFTitre2"/>
        <w:rPr>
          <w:i/>
          <w:lang w:val="nl-BE"/>
        </w:rPr>
      </w:pPr>
      <w:r w:rsidRPr="00161D55">
        <w:rPr>
          <w:lang w:val="nl-BE"/>
        </w:rPr>
        <w:t xml:space="preserve">Profitsector </w:t>
      </w:r>
    </w:p>
    <w:tbl>
      <w:tblPr>
        <w:tblW w:w="45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5"/>
        <w:gridCol w:w="2756"/>
        <w:gridCol w:w="2754"/>
      </w:tblGrid>
      <w:tr w:rsidR="00B90600" w:rsidRPr="00161D55" w14:paraId="25D61A59" w14:textId="77777777" w:rsidTr="001F6C73">
        <w:tc>
          <w:tcPr>
            <w:tcW w:w="1667" w:type="pct"/>
            <w:vMerge w:val="restart"/>
            <w:vAlign w:val="center"/>
          </w:tcPr>
          <w:p w14:paraId="4AC47D7F" w14:textId="77777777" w:rsidR="00B90600" w:rsidRPr="00161D55" w:rsidRDefault="00B90600" w:rsidP="001F6C73">
            <w:pPr>
              <w:spacing w:after="0"/>
              <w:jc w:val="center"/>
              <w:rPr>
                <w:b/>
                <w:lang w:val="nl-BE"/>
              </w:rPr>
            </w:pPr>
            <w:r w:rsidRPr="00161D55">
              <w:rPr>
                <w:b/>
                <w:lang w:val="nl-BE"/>
              </w:rPr>
              <w:t xml:space="preserve">Leeftijd bij aanvang </w:t>
            </w:r>
            <w:r w:rsidRPr="00161D55">
              <w:rPr>
                <w:b/>
                <w:lang w:val="nl-BE"/>
              </w:rPr>
              <w:br/>
              <w:t>SWT</w:t>
            </w:r>
          </w:p>
        </w:tc>
        <w:tc>
          <w:tcPr>
            <w:tcW w:w="1667" w:type="pct"/>
            <w:vAlign w:val="center"/>
          </w:tcPr>
          <w:p w14:paraId="6F0F461A" w14:textId="77777777" w:rsidR="00B90600" w:rsidRPr="00161D55" w:rsidRDefault="00B90600" w:rsidP="001F6C73">
            <w:pPr>
              <w:spacing w:after="0"/>
              <w:jc w:val="center"/>
              <w:rPr>
                <w:b/>
                <w:lang w:val="nl-BE"/>
              </w:rPr>
            </w:pPr>
            <w:r w:rsidRPr="00161D55">
              <w:rPr>
                <w:b/>
                <w:lang w:val="nl-BE"/>
              </w:rPr>
              <w:t xml:space="preserve">Percentage toegepast op het bruto maandbedrag </w:t>
            </w:r>
            <w:r w:rsidRPr="00161D55">
              <w:rPr>
                <w:b/>
                <w:lang w:val="nl-BE"/>
              </w:rPr>
              <w:br/>
              <w:t>van de bedrijfstoeslag</w:t>
            </w:r>
          </w:p>
        </w:tc>
        <w:tc>
          <w:tcPr>
            <w:tcW w:w="1666" w:type="pct"/>
            <w:vMerge w:val="restart"/>
            <w:vAlign w:val="center"/>
          </w:tcPr>
          <w:p w14:paraId="380152E6" w14:textId="77777777" w:rsidR="00B90600" w:rsidRPr="00161D55" w:rsidRDefault="00B90600" w:rsidP="001F6C73">
            <w:pPr>
              <w:spacing w:after="0"/>
              <w:jc w:val="center"/>
              <w:rPr>
                <w:b/>
                <w:lang w:val="nl-BE"/>
              </w:rPr>
            </w:pPr>
            <w:r w:rsidRPr="00161D55">
              <w:rPr>
                <w:b/>
                <w:lang w:val="nl-BE"/>
              </w:rPr>
              <w:t xml:space="preserve">Minima </w:t>
            </w:r>
            <w:r w:rsidRPr="00161D55">
              <w:rPr>
                <w:b/>
                <w:lang w:val="nl-BE"/>
              </w:rPr>
              <w:br/>
              <w:t>in €</w:t>
            </w:r>
          </w:p>
        </w:tc>
      </w:tr>
      <w:tr w:rsidR="00B90600" w:rsidRPr="00161D55" w14:paraId="637A8823" w14:textId="77777777" w:rsidTr="001F6C73">
        <w:tc>
          <w:tcPr>
            <w:tcW w:w="1667" w:type="pct"/>
            <w:vMerge/>
            <w:vAlign w:val="center"/>
          </w:tcPr>
          <w:p w14:paraId="21BD852D" w14:textId="77777777" w:rsidR="00B90600" w:rsidRPr="00161D55" w:rsidRDefault="00B90600" w:rsidP="001F6C73">
            <w:pPr>
              <w:spacing w:after="0"/>
              <w:jc w:val="center"/>
              <w:rPr>
                <w:lang w:val="nl-BE"/>
              </w:rPr>
            </w:pPr>
          </w:p>
        </w:tc>
        <w:tc>
          <w:tcPr>
            <w:tcW w:w="1667" w:type="pct"/>
            <w:vAlign w:val="center"/>
          </w:tcPr>
          <w:p w14:paraId="7EAAD5B4" w14:textId="77777777" w:rsidR="00B90600" w:rsidRPr="00161D55" w:rsidRDefault="00B90600" w:rsidP="001F6C73">
            <w:pPr>
              <w:spacing w:after="0"/>
              <w:jc w:val="center"/>
              <w:rPr>
                <w:lang w:val="nl-BE"/>
              </w:rPr>
            </w:pPr>
            <w:r w:rsidRPr="0044229C">
              <w:rPr>
                <w:lang w:val="nl-BE"/>
              </w:rPr>
              <w:t>vanaf 01.04.2012</w:t>
            </w:r>
          </w:p>
        </w:tc>
        <w:tc>
          <w:tcPr>
            <w:tcW w:w="1666" w:type="pct"/>
            <w:vMerge/>
            <w:vAlign w:val="center"/>
          </w:tcPr>
          <w:p w14:paraId="7AD549BB" w14:textId="77777777" w:rsidR="00B90600" w:rsidRPr="00161D55" w:rsidRDefault="00B90600" w:rsidP="001F6C73">
            <w:pPr>
              <w:spacing w:after="0"/>
              <w:jc w:val="center"/>
              <w:rPr>
                <w:lang w:val="nl-BE"/>
              </w:rPr>
            </w:pPr>
          </w:p>
        </w:tc>
      </w:tr>
      <w:tr w:rsidR="00B90600" w:rsidRPr="00161D55" w14:paraId="326C50C6" w14:textId="77777777" w:rsidTr="001F6C73">
        <w:tc>
          <w:tcPr>
            <w:tcW w:w="1667" w:type="pct"/>
            <w:vAlign w:val="center"/>
          </w:tcPr>
          <w:p w14:paraId="6EC594A2" w14:textId="77777777" w:rsidR="00B90600" w:rsidRPr="00161D55" w:rsidRDefault="00B90600" w:rsidP="001F6C73">
            <w:pPr>
              <w:spacing w:after="0"/>
              <w:jc w:val="center"/>
              <w:rPr>
                <w:lang w:val="nl-BE"/>
              </w:rPr>
            </w:pPr>
            <w:r w:rsidRPr="00161D55">
              <w:rPr>
                <w:lang w:val="nl-BE"/>
              </w:rPr>
              <w:t>Minder dan 52 jaar</w:t>
            </w:r>
          </w:p>
          <w:p w14:paraId="2CE3F69A" w14:textId="77777777" w:rsidR="00B90600" w:rsidRPr="00161D55" w:rsidRDefault="00B90600" w:rsidP="001F6C73">
            <w:pPr>
              <w:spacing w:after="0"/>
              <w:jc w:val="center"/>
              <w:rPr>
                <w:lang w:val="nl-BE"/>
              </w:rPr>
            </w:pPr>
            <w:r w:rsidRPr="00161D55">
              <w:rPr>
                <w:lang w:val="nl-BE"/>
              </w:rPr>
              <w:t>Van 52 jaar tot 55 jaar</w:t>
            </w:r>
          </w:p>
          <w:p w14:paraId="40782D37" w14:textId="77777777" w:rsidR="00B90600" w:rsidRPr="00161D55" w:rsidRDefault="00B90600" w:rsidP="001F6C73">
            <w:pPr>
              <w:spacing w:after="0"/>
              <w:jc w:val="center"/>
              <w:rPr>
                <w:lang w:val="nl-BE"/>
              </w:rPr>
            </w:pPr>
            <w:r w:rsidRPr="00161D55">
              <w:rPr>
                <w:lang w:val="nl-BE"/>
              </w:rPr>
              <w:t>Van 55 jaar tot 58 jaar</w:t>
            </w:r>
          </w:p>
          <w:p w14:paraId="5D6B6474" w14:textId="77777777" w:rsidR="00B90600" w:rsidRPr="00161D55" w:rsidRDefault="00B90600" w:rsidP="001F6C73">
            <w:pPr>
              <w:spacing w:after="0"/>
              <w:jc w:val="center"/>
              <w:rPr>
                <w:lang w:val="nl-BE"/>
              </w:rPr>
            </w:pPr>
            <w:r w:rsidRPr="00161D55">
              <w:rPr>
                <w:lang w:val="nl-BE"/>
              </w:rPr>
              <w:t>Van 58 jaar tot 60 jaar</w:t>
            </w:r>
          </w:p>
        </w:tc>
        <w:tc>
          <w:tcPr>
            <w:tcW w:w="1667" w:type="pct"/>
            <w:vAlign w:val="center"/>
          </w:tcPr>
          <w:p w14:paraId="7BF9AF4C" w14:textId="77777777" w:rsidR="00B90600" w:rsidRPr="0044229C" w:rsidRDefault="00B90600" w:rsidP="001F6C73">
            <w:pPr>
              <w:spacing w:after="0"/>
              <w:jc w:val="center"/>
              <w:rPr>
                <w:lang w:val="nl-BE"/>
              </w:rPr>
            </w:pPr>
            <w:r w:rsidRPr="0044229C">
              <w:rPr>
                <w:lang w:val="nl-BE"/>
              </w:rPr>
              <w:t>100%</w:t>
            </w:r>
          </w:p>
          <w:p w14:paraId="34C6EBCC" w14:textId="77777777" w:rsidR="00B90600" w:rsidRPr="0044229C" w:rsidRDefault="00B90600" w:rsidP="001F6C73">
            <w:pPr>
              <w:spacing w:after="0"/>
              <w:jc w:val="center"/>
              <w:rPr>
                <w:lang w:val="nl-BE"/>
              </w:rPr>
            </w:pPr>
            <w:r w:rsidRPr="0044229C">
              <w:rPr>
                <w:lang w:val="nl-BE"/>
              </w:rPr>
              <w:t>95%</w:t>
            </w:r>
          </w:p>
          <w:p w14:paraId="4E50CE3F" w14:textId="77777777" w:rsidR="00B90600" w:rsidRPr="0044229C" w:rsidRDefault="00B90600" w:rsidP="001F6C73">
            <w:pPr>
              <w:spacing w:after="0"/>
              <w:jc w:val="center"/>
              <w:rPr>
                <w:lang w:val="nl-BE"/>
              </w:rPr>
            </w:pPr>
            <w:r w:rsidRPr="0044229C">
              <w:rPr>
                <w:lang w:val="nl-BE"/>
              </w:rPr>
              <w:t>50%</w:t>
            </w:r>
          </w:p>
          <w:p w14:paraId="0D051843" w14:textId="77777777" w:rsidR="00B90600" w:rsidRPr="0044229C" w:rsidRDefault="00B90600" w:rsidP="001F6C73">
            <w:pPr>
              <w:spacing w:after="0"/>
              <w:jc w:val="center"/>
              <w:rPr>
                <w:lang w:val="nl-BE"/>
              </w:rPr>
            </w:pPr>
            <w:r w:rsidRPr="0044229C">
              <w:rPr>
                <w:lang w:val="nl-BE"/>
              </w:rPr>
              <w:t>50%</w:t>
            </w:r>
          </w:p>
        </w:tc>
        <w:tc>
          <w:tcPr>
            <w:tcW w:w="1666" w:type="pct"/>
          </w:tcPr>
          <w:p w14:paraId="17807FDC" w14:textId="77777777" w:rsidR="00B90600" w:rsidRPr="0044229C" w:rsidRDefault="00B90600" w:rsidP="001F6C73">
            <w:pPr>
              <w:tabs>
                <w:tab w:val="center" w:pos="4536"/>
                <w:tab w:val="right" w:pos="9072"/>
              </w:tabs>
              <w:spacing w:after="0"/>
              <w:jc w:val="center"/>
              <w:rPr>
                <w:lang w:val="nl-BE"/>
              </w:rPr>
            </w:pPr>
            <w:r w:rsidRPr="0044229C">
              <w:rPr>
                <w:lang w:val="nl-BE"/>
              </w:rPr>
              <w:t>50,00</w:t>
            </w:r>
          </w:p>
          <w:p w14:paraId="37B5D345" w14:textId="77777777" w:rsidR="00B90600" w:rsidRPr="0044229C" w:rsidRDefault="00B90600" w:rsidP="001F6C73">
            <w:pPr>
              <w:tabs>
                <w:tab w:val="center" w:pos="4536"/>
                <w:tab w:val="right" w:pos="9072"/>
              </w:tabs>
              <w:spacing w:after="0"/>
              <w:jc w:val="center"/>
              <w:rPr>
                <w:lang w:val="nl-BE"/>
              </w:rPr>
            </w:pPr>
            <w:r w:rsidRPr="0044229C">
              <w:rPr>
                <w:lang w:val="nl-BE"/>
              </w:rPr>
              <w:t>50,00</w:t>
            </w:r>
          </w:p>
          <w:p w14:paraId="5576C852" w14:textId="77777777" w:rsidR="00B90600" w:rsidRPr="0044229C" w:rsidRDefault="00B90600" w:rsidP="001F6C73">
            <w:pPr>
              <w:tabs>
                <w:tab w:val="center" w:pos="4536"/>
                <w:tab w:val="right" w:pos="9072"/>
              </w:tabs>
              <w:spacing w:after="0"/>
              <w:jc w:val="center"/>
              <w:rPr>
                <w:lang w:val="nl-BE"/>
              </w:rPr>
            </w:pPr>
            <w:r w:rsidRPr="0044229C">
              <w:rPr>
                <w:lang w:val="nl-BE"/>
              </w:rPr>
              <w:t>50,00</w:t>
            </w:r>
          </w:p>
          <w:p w14:paraId="48EFCBDA" w14:textId="77777777" w:rsidR="00B90600" w:rsidRPr="0044229C" w:rsidRDefault="00B90600" w:rsidP="001F6C73">
            <w:pPr>
              <w:tabs>
                <w:tab w:val="center" w:pos="4536"/>
                <w:tab w:val="right" w:pos="9072"/>
              </w:tabs>
              <w:spacing w:after="0"/>
              <w:jc w:val="center"/>
              <w:rPr>
                <w:lang w:val="nl-BE"/>
              </w:rPr>
            </w:pPr>
            <w:r w:rsidRPr="0044229C">
              <w:rPr>
                <w:lang w:val="nl-BE"/>
              </w:rPr>
              <w:t>50,00</w:t>
            </w:r>
          </w:p>
        </w:tc>
      </w:tr>
      <w:tr w:rsidR="00B90600" w:rsidRPr="00161D55" w14:paraId="1E868C26" w14:textId="77777777" w:rsidTr="001F6C73">
        <w:tc>
          <w:tcPr>
            <w:tcW w:w="1667" w:type="pct"/>
            <w:vAlign w:val="center"/>
          </w:tcPr>
          <w:p w14:paraId="006388F6" w14:textId="77777777" w:rsidR="00B90600" w:rsidRPr="00161D55" w:rsidRDefault="00B90600" w:rsidP="001F6C73">
            <w:pPr>
              <w:spacing w:after="0"/>
              <w:jc w:val="center"/>
              <w:rPr>
                <w:lang w:val="nl-BE"/>
              </w:rPr>
            </w:pPr>
            <w:r w:rsidRPr="00161D55">
              <w:rPr>
                <w:lang w:val="nl-BE"/>
              </w:rPr>
              <w:t>60 jaar en ouder</w:t>
            </w:r>
          </w:p>
        </w:tc>
        <w:tc>
          <w:tcPr>
            <w:tcW w:w="1667" w:type="pct"/>
            <w:vAlign w:val="center"/>
          </w:tcPr>
          <w:p w14:paraId="0589EE5B" w14:textId="77777777" w:rsidR="00B90600" w:rsidRPr="0044229C" w:rsidRDefault="00B90600" w:rsidP="001F6C73">
            <w:pPr>
              <w:spacing w:after="0"/>
              <w:jc w:val="center"/>
              <w:rPr>
                <w:lang w:val="nl-BE"/>
              </w:rPr>
            </w:pPr>
            <w:r w:rsidRPr="0044229C">
              <w:rPr>
                <w:lang w:val="nl-BE"/>
              </w:rPr>
              <w:t>25%</w:t>
            </w:r>
          </w:p>
        </w:tc>
        <w:tc>
          <w:tcPr>
            <w:tcW w:w="1666" w:type="pct"/>
            <w:vAlign w:val="center"/>
          </w:tcPr>
          <w:p w14:paraId="1789DA40" w14:textId="77777777" w:rsidR="00B90600" w:rsidRPr="0044229C" w:rsidRDefault="00B90600" w:rsidP="001F6C73">
            <w:pPr>
              <w:spacing w:after="0"/>
              <w:jc w:val="center"/>
              <w:rPr>
                <w:lang w:val="nl-BE"/>
              </w:rPr>
            </w:pPr>
            <w:r w:rsidRPr="0044229C">
              <w:rPr>
                <w:lang w:val="nl-BE"/>
              </w:rPr>
              <w:t>37,60</w:t>
            </w:r>
          </w:p>
        </w:tc>
      </w:tr>
    </w:tbl>
    <w:p w14:paraId="2ABB589F" w14:textId="77777777" w:rsidR="00B90600" w:rsidRPr="00161D55" w:rsidRDefault="00B90600" w:rsidP="00B90600">
      <w:pPr>
        <w:rPr>
          <w:highlight w:val="green"/>
          <w:lang w:val="nl-BE"/>
        </w:rPr>
      </w:pPr>
    </w:p>
    <w:p w14:paraId="7043A08A" w14:textId="77777777" w:rsidR="00B90600" w:rsidRPr="00161D55" w:rsidRDefault="00B90600" w:rsidP="00B90600">
      <w:pPr>
        <w:pStyle w:val="HIFTitre2"/>
        <w:rPr>
          <w:i/>
          <w:lang w:val="nl-BE"/>
        </w:rPr>
      </w:pPr>
      <w:r w:rsidRPr="00161D55">
        <w:rPr>
          <w:lang w:val="nl-BE"/>
        </w:rPr>
        <w:t xml:space="preserve">Non-profitsector </w:t>
      </w:r>
    </w:p>
    <w:tbl>
      <w:tblPr>
        <w:tblW w:w="45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5"/>
        <w:gridCol w:w="2756"/>
        <w:gridCol w:w="2754"/>
      </w:tblGrid>
      <w:tr w:rsidR="00B90600" w:rsidRPr="00161D55" w14:paraId="55732CB9" w14:textId="77777777" w:rsidTr="001F6C73">
        <w:tc>
          <w:tcPr>
            <w:tcW w:w="1667" w:type="pct"/>
            <w:vMerge w:val="restart"/>
            <w:vAlign w:val="center"/>
          </w:tcPr>
          <w:p w14:paraId="6D72CF58" w14:textId="77777777" w:rsidR="00B90600" w:rsidRPr="00161D55" w:rsidRDefault="00B90600" w:rsidP="001F6C73">
            <w:pPr>
              <w:spacing w:after="0"/>
              <w:jc w:val="center"/>
              <w:rPr>
                <w:b/>
                <w:lang w:val="nl-BE"/>
              </w:rPr>
            </w:pPr>
            <w:r w:rsidRPr="00161D55">
              <w:rPr>
                <w:b/>
                <w:lang w:val="nl-BE"/>
              </w:rPr>
              <w:t xml:space="preserve">Leeftijd van de werkloze </w:t>
            </w:r>
            <w:r w:rsidRPr="00161D55">
              <w:rPr>
                <w:b/>
                <w:lang w:val="nl-BE"/>
              </w:rPr>
              <w:br/>
              <w:t>met bedrijfstoeslag</w:t>
            </w:r>
          </w:p>
        </w:tc>
        <w:tc>
          <w:tcPr>
            <w:tcW w:w="1667" w:type="pct"/>
            <w:vAlign w:val="center"/>
          </w:tcPr>
          <w:p w14:paraId="68895947" w14:textId="77777777" w:rsidR="00B90600" w:rsidRPr="00161D55" w:rsidRDefault="00B90600" w:rsidP="001F6C73">
            <w:pPr>
              <w:spacing w:after="0"/>
              <w:jc w:val="center"/>
              <w:rPr>
                <w:b/>
                <w:lang w:val="nl-BE"/>
              </w:rPr>
            </w:pPr>
            <w:r w:rsidRPr="00161D55">
              <w:rPr>
                <w:b/>
                <w:lang w:val="nl-BE"/>
              </w:rPr>
              <w:t xml:space="preserve">Percentage toegepast op het bruto maandbedrag </w:t>
            </w:r>
            <w:r w:rsidRPr="00161D55">
              <w:rPr>
                <w:b/>
                <w:lang w:val="nl-BE"/>
              </w:rPr>
              <w:br/>
              <w:t>van de bedrijfstoeslag</w:t>
            </w:r>
          </w:p>
        </w:tc>
        <w:tc>
          <w:tcPr>
            <w:tcW w:w="1666" w:type="pct"/>
            <w:vMerge w:val="restart"/>
            <w:vAlign w:val="center"/>
          </w:tcPr>
          <w:p w14:paraId="7832F1CD" w14:textId="77777777" w:rsidR="00B90600" w:rsidRPr="00161D55" w:rsidRDefault="00B90600" w:rsidP="001F6C73">
            <w:pPr>
              <w:spacing w:after="0"/>
              <w:jc w:val="center"/>
              <w:rPr>
                <w:b/>
                <w:lang w:val="nl-BE"/>
              </w:rPr>
            </w:pPr>
            <w:r w:rsidRPr="00161D55">
              <w:rPr>
                <w:b/>
                <w:lang w:val="nl-BE"/>
              </w:rPr>
              <w:t xml:space="preserve">Minima </w:t>
            </w:r>
            <w:r w:rsidRPr="00161D55">
              <w:rPr>
                <w:b/>
                <w:lang w:val="nl-BE"/>
              </w:rPr>
              <w:br/>
              <w:t>in €</w:t>
            </w:r>
          </w:p>
        </w:tc>
      </w:tr>
      <w:tr w:rsidR="00B90600" w:rsidRPr="00161D55" w14:paraId="6FF9468A" w14:textId="77777777" w:rsidTr="001F6C73">
        <w:tc>
          <w:tcPr>
            <w:tcW w:w="1667" w:type="pct"/>
            <w:vMerge/>
            <w:vAlign w:val="center"/>
          </w:tcPr>
          <w:p w14:paraId="3E879ABC" w14:textId="77777777" w:rsidR="00B90600" w:rsidRPr="00161D55" w:rsidRDefault="00B90600" w:rsidP="001F6C73">
            <w:pPr>
              <w:spacing w:after="0"/>
              <w:jc w:val="center"/>
              <w:rPr>
                <w:lang w:val="nl-BE"/>
              </w:rPr>
            </w:pPr>
          </w:p>
        </w:tc>
        <w:tc>
          <w:tcPr>
            <w:tcW w:w="1667" w:type="pct"/>
            <w:vAlign w:val="center"/>
          </w:tcPr>
          <w:p w14:paraId="7347FCDB" w14:textId="77777777" w:rsidR="00B90600" w:rsidRPr="00161D55" w:rsidRDefault="00B90600" w:rsidP="001F6C73">
            <w:pPr>
              <w:spacing w:after="0"/>
              <w:jc w:val="center"/>
              <w:rPr>
                <w:lang w:val="nl-BE"/>
              </w:rPr>
            </w:pPr>
            <w:r w:rsidRPr="0044229C">
              <w:rPr>
                <w:lang w:val="nl-BE"/>
              </w:rPr>
              <w:t>vanaf 01.04.2012</w:t>
            </w:r>
          </w:p>
        </w:tc>
        <w:tc>
          <w:tcPr>
            <w:tcW w:w="1666" w:type="pct"/>
            <w:vMerge/>
            <w:vAlign w:val="center"/>
          </w:tcPr>
          <w:p w14:paraId="2BBC403E" w14:textId="77777777" w:rsidR="00B90600" w:rsidRPr="00161D55" w:rsidRDefault="00B90600" w:rsidP="001F6C73">
            <w:pPr>
              <w:spacing w:after="0"/>
              <w:jc w:val="center"/>
              <w:rPr>
                <w:lang w:val="nl-BE"/>
              </w:rPr>
            </w:pPr>
          </w:p>
        </w:tc>
      </w:tr>
      <w:tr w:rsidR="00B90600" w:rsidRPr="00161D55" w14:paraId="27E1ABBE" w14:textId="77777777" w:rsidTr="001F6C73">
        <w:tc>
          <w:tcPr>
            <w:tcW w:w="1667" w:type="pct"/>
            <w:vAlign w:val="center"/>
          </w:tcPr>
          <w:p w14:paraId="491408EE" w14:textId="77777777" w:rsidR="00B90600" w:rsidRPr="00161D55" w:rsidRDefault="00B90600" w:rsidP="001F6C73">
            <w:pPr>
              <w:spacing w:after="0"/>
              <w:jc w:val="center"/>
              <w:rPr>
                <w:lang w:val="nl-BE"/>
              </w:rPr>
            </w:pPr>
            <w:r w:rsidRPr="00161D55">
              <w:rPr>
                <w:lang w:val="nl-BE"/>
              </w:rPr>
              <w:t>Minder dan 52 jaar</w:t>
            </w:r>
          </w:p>
          <w:p w14:paraId="20A76269" w14:textId="77777777" w:rsidR="00B90600" w:rsidRPr="00161D55" w:rsidRDefault="00B90600" w:rsidP="001F6C73">
            <w:pPr>
              <w:spacing w:after="0"/>
              <w:jc w:val="center"/>
              <w:rPr>
                <w:lang w:val="nl-BE"/>
              </w:rPr>
            </w:pPr>
            <w:r w:rsidRPr="00161D55">
              <w:rPr>
                <w:lang w:val="nl-BE"/>
              </w:rPr>
              <w:lastRenderedPageBreak/>
              <w:t>Van 52 jaar tot 55 jaar</w:t>
            </w:r>
          </w:p>
          <w:p w14:paraId="507728B7" w14:textId="77777777" w:rsidR="00B90600" w:rsidRPr="00161D55" w:rsidRDefault="00B90600" w:rsidP="001F6C73">
            <w:pPr>
              <w:spacing w:after="0"/>
              <w:jc w:val="center"/>
              <w:rPr>
                <w:lang w:val="nl-BE"/>
              </w:rPr>
            </w:pPr>
            <w:r w:rsidRPr="00161D55">
              <w:rPr>
                <w:lang w:val="nl-BE"/>
              </w:rPr>
              <w:t>Van 55 jaar tot 58 jaar</w:t>
            </w:r>
          </w:p>
          <w:p w14:paraId="0661D4C4" w14:textId="77777777" w:rsidR="00B90600" w:rsidRPr="00161D55" w:rsidRDefault="00B90600" w:rsidP="001F6C73">
            <w:pPr>
              <w:spacing w:after="0"/>
              <w:jc w:val="center"/>
              <w:rPr>
                <w:lang w:val="nl-BE"/>
              </w:rPr>
            </w:pPr>
            <w:r w:rsidRPr="00161D55">
              <w:rPr>
                <w:lang w:val="nl-BE"/>
              </w:rPr>
              <w:t>Van 58 jaar tot 60 jaar</w:t>
            </w:r>
          </w:p>
        </w:tc>
        <w:tc>
          <w:tcPr>
            <w:tcW w:w="1667" w:type="pct"/>
            <w:vAlign w:val="center"/>
          </w:tcPr>
          <w:p w14:paraId="722C2656" w14:textId="77777777" w:rsidR="00B90600" w:rsidRPr="0044229C" w:rsidRDefault="00B90600" w:rsidP="001F6C73">
            <w:pPr>
              <w:spacing w:after="0"/>
              <w:jc w:val="center"/>
              <w:rPr>
                <w:lang w:val="nl-BE"/>
              </w:rPr>
            </w:pPr>
            <w:r w:rsidRPr="0044229C">
              <w:rPr>
                <w:lang w:val="nl-BE"/>
              </w:rPr>
              <w:lastRenderedPageBreak/>
              <w:t>10%</w:t>
            </w:r>
          </w:p>
          <w:p w14:paraId="22C7A7DB" w14:textId="77777777" w:rsidR="00B90600" w:rsidRPr="0044229C" w:rsidRDefault="00B90600" w:rsidP="001F6C73">
            <w:pPr>
              <w:spacing w:after="0"/>
              <w:jc w:val="center"/>
              <w:rPr>
                <w:lang w:val="nl-BE"/>
              </w:rPr>
            </w:pPr>
            <w:r w:rsidRPr="0044229C">
              <w:rPr>
                <w:lang w:val="nl-BE"/>
              </w:rPr>
              <w:lastRenderedPageBreak/>
              <w:t>9,50%</w:t>
            </w:r>
          </w:p>
          <w:p w14:paraId="607F44B6" w14:textId="77777777" w:rsidR="00B90600" w:rsidRPr="0044229C" w:rsidRDefault="00B90600" w:rsidP="001F6C73">
            <w:pPr>
              <w:spacing w:after="0"/>
              <w:jc w:val="center"/>
              <w:rPr>
                <w:lang w:val="nl-BE"/>
              </w:rPr>
            </w:pPr>
            <w:r w:rsidRPr="0044229C">
              <w:rPr>
                <w:lang w:val="nl-BE"/>
              </w:rPr>
              <w:t>8,50%</w:t>
            </w:r>
          </w:p>
          <w:p w14:paraId="0D7BF740" w14:textId="77777777" w:rsidR="00B90600" w:rsidRPr="0044229C" w:rsidRDefault="00B90600" w:rsidP="001F6C73">
            <w:pPr>
              <w:spacing w:after="0"/>
              <w:jc w:val="center"/>
              <w:rPr>
                <w:lang w:val="nl-BE"/>
              </w:rPr>
            </w:pPr>
            <w:r w:rsidRPr="0044229C">
              <w:rPr>
                <w:lang w:val="nl-BE"/>
              </w:rPr>
              <w:t>5,50%</w:t>
            </w:r>
          </w:p>
        </w:tc>
        <w:tc>
          <w:tcPr>
            <w:tcW w:w="1666" w:type="pct"/>
            <w:vAlign w:val="center"/>
          </w:tcPr>
          <w:p w14:paraId="67C912C3" w14:textId="77777777" w:rsidR="00B90600" w:rsidRPr="00161D55" w:rsidRDefault="00B90600" w:rsidP="001F6C73">
            <w:pPr>
              <w:spacing w:after="0"/>
              <w:jc w:val="center"/>
              <w:rPr>
                <w:lang w:val="nl-BE"/>
              </w:rPr>
            </w:pPr>
            <w:r w:rsidRPr="00161D55">
              <w:rPr>
                <w:lang w:val="nl-BE"/>
              </w:rPr>
              <w:lastRenderedPageBreak/>
              <w:t>Niet voorzien</w:t>
            </w:r>
          </w:p>
        </w:tc>
      </w:tr>
      <w:tr w:rsidR="00B90600" w:rsidRPr="0059350D" w14:paraId="669853EB" w14:textId="77777777" w:rsidTr="001F6C73">
        <w:tc>
          <w:tcPr>
            <w:tcW w:w="1667" w:type="pct"/>
            <w:vAlign w:val="center"/>
          </w:tcPr>
          <w:p w14:paraId="178656E4" w14:textId="77777777" w:rsidR="00B90600" w:rsidRPr="00000900" w:rsidRDefault="00B90600" w:rsidP="001F6C73">
            <w:pPr>
              <w:spacing w:after="0"/>
              <w:jc w:val="center"/>
              <w:rPr>
                <w:lang w:val="nl-NL"/>
              </w:rPr>
            </w:pPr>
            <w:r w:rsidRPr="00000900">
              <w:rPr>
                <w:lang w:val="nl-NL"/>
              </w:rPr>
              <w:t>60 jaar en ouder</w:t>
            </w:r>
          </w:p>
        </w:tc>
        <w:tc>
          <w:tcPr>
            <w:tcW w:w="1667" w:type="pct"/>
            <w:vAlign w:val="center"/>
          </w:tcPr>
          <w:p w14:paraId="17C02B84" w14:textId="77777777" w:rsidR="00B90600" w:rsidRPr="0044229C" w:rsidRDefault="00B90600" w:rsidP="001F6C73">
            <w:pPr>
              <w:spacing w:after="0"/>
              <w:jc w:val="center"/>
              <w:rPr>
                <w:lang w:val="nl-BE"/>
              </w:rPr>
            </w:pPr>
            <w:r w:rsidRPr="0044229C">
              <w:rPr>
                <w:lang w:val="nl-BE"/>
              </w:rPr>
              <w:t>0%</w:t>
            </w:r>
          </w:p>
        </w:tc>
        <w:tc>
          <w:tcPr>
            <w:tcW w:w="1666" w:type="pct"/>
            <w:vAlign w:val="center"/>
          </w:tcPr>
          <w:p w14:paraId="425233C1" w14:textId="77777777" w:rsidR="00B90600" w:rsidRPr="0059350D" w:rsidRDefault="00B90600" w:rsidP="001F6C73">
            <w:pPr>
              <w:spacing w:after="0"/>
              <w:jc w:val="center"/>
              <w:rPr>
                <w:lang w:val="nl-NL"/>
              </w:rPr>
            </w:pPr>
            <w:r>
              <w:rPr>
                <w:lang w:val="nl-NL"/>
              </w:rPr>
              <w:t>Niet voorzien</w:t>
            </w:r>
          </w:p>
        </w:tc>
      </w:tr>
    </w:tbl>
    <w:p w14:paraId="7CD85248" w14:textId="77777777" w:rsidR="00B90600" w:rsidRDefault="00B90600" w:rsidP="00A75D98">
      <w:pPr>
        <w:rPr>
          <w:lang w:val="nl-BE"/>
        </w:rPr>
      </w:pPr>
    </w:p>
    <w:p w14:paraId="11D99449" w14:textId="77777777" w:rsidR="00B90600" w:rsidRPr="00161D55" w:rsidRDefault="00B90600" w:rsidP="00B90600">
      <w:pPr>
        <w:pStyle w:val="HINTitel1"/>
        <w:spacing w:before="480" w:after="360"/>
        <w:rPr>
          <w:lang w:val="nl-BE"/>
        </w:rPr>
      </w:pPr>
      <w:r w:rsidRPr="00161D55">
        <w:rPr>
          <w:lang w:val="nl-BE"/>
        </w:rPr>
        <w:t xml:space="preserve">SWT ingegaan ten vroegste op 1 april 2010 en waarvan de opzeg of de verbreking betekend wordt na 15 oktober 2009 </w:t>
      </w:r>
    </w:p>
    <w:p w14:paraId="631A7F5F" w14:textId="77777777" w:rsidR="00B90600" w:rsidRDefault="00B90600" w:rsidP="00B90600">
      <w:pPr>
        <w:pStyle w:val="HIFTitre2"/>
      </w:pPr>
      <w:proofErr w:type="spellStart"/>
      <w:r w:rsidRPr="002405E1">
        <w:t>Profitsector</w:t>
      </w:r>
      <w:proofErr w:type="spellEnd"/>
      <w:r w:rsidRPr="002405E1">
        <w:t xml:space="preserve"> </w:t>
      </w:r>
    </w:p>
    <w:tbl>
      <w:tblPr>
        <w:tblW w:w="45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7"/>
        <w:gridCol w:w="1377"/>
        <w:gridCol w:w="1379"/>
        <w:gridCol w:w="1377"/>
        <w:gridCol w:w="1375"/>
      </w:tblGrid>
      <w:tr w:rsidR="00B90600" w:rsidRPr="00715227" w14:paraId="24214A03" w14:textId="77777777" w:rsidTr="001F6C73">
        <w:tc>
          <w:tcPr>
            <w:tcW w:w="1668" w:type="pct"/>
            <w:vAlign w:val="center"/>
          </w:tcPr>
          <w:p w14:paraId="0A954AF6" w14:textId="77777777" w:rsidR="00B90600" w:rsidRPr="00E46A70" w:rsidRDefault="00B90600" w:rsidP="001F6C73">
            <w:pPr>
              <w:spacing w:after="0"/>
              <w:jc w:val="center"/>
              <w:rPr>
                <w:b/>
                <w:lang w:val="fr-FR"/>
              </w:rPr>
            </w:pPr>
            <w:r w:rsidRPr="00E46A70">
              <w:rPr>
                <w:b/>
                <w:lang w:val="nl-NL"/>
              </w:rPr>
              <w:t xml:space="preserve">Leeftijd bij aanvang </w:t>
            </w:r>
            <w:r w:rsidRPr="00E46A70">
              <w:rPr>
                <w:b/>
                <w:lang w:val="nl-NL"/>
              </w:rPr>
              <w:br/>
            </w:r>
            <w:r>
              <w:rPr>
                <w:b/>
                <w:lang w:val="nl-NL"/>
              </w:rPr>
              <w:t>SWT</w:t>
            </w:r>
          </w:p>
        </w:tc>
        <w:tc>
          <w:tcPr>
            <w:tcW w:w="1667" w:type="pct"/>
            <w:gridSpan w:val="2"/>
            <w:vAlign w:val="center"/>
          </w:tcPr>
          <w:p w14:paraId="1C6984FA" w14:textId="77777777" w:rsidR="00B90600" w:rsidRPr="00E46A70" w:rsidRDefault="00B90600" w:rsidP="001F6C73">
            <w:pPr>
              <w:spacing w:after="0"/>
              <w:jc w:val="center"/>
              <w:rPr>
                <w:b/>
                <w:lang w:val="nl-NL"/>
              </w:rPr>
            </w:pPr>
            <w:r w:rsidRPr="000E3A6C">
              <w:rPr>
                <w:b/>
                <w:lang w:val="nl-NL"/>
              </w:rPr>
              <w:t xml:space="preserve">Percentage toegepast op het bruto maandbedrag </w:t>
            </w:r>
            <w:r>
              <w:rPr>
                <w:b/>
                <w:lang w:val="nl-NL"/>
              </w:rPr>
              <w:br/>
            </w:r>
            <w:r w:rsidRPr="000E3A6C">
              <w:rPr>
                <w:b/>
                <w:lang w:val="nl-NL"/>
              </w:rPr>
              <w:t xml:space="preserve">van de </w:t>
            </w:r>
            <w:r>
              <w:rPr>
                <w:b/>
                <w:lang w:val="nl-NL"/>
              </w:rPr>
              <w:t>bedrijfstoeslag</w:t>
            </w:r>
          </w:p>
        </w:tc>
        <w:tc>
          <w:tcPr>
            <w:tcW w:w="1665" w:type="pct"/>
            <w:gridSpan w:val="2"/>
            <w:vAlign w:val="center"/>
          </w:tcPr>
          <w:p w14:paraId="171F3AD9" w14:textId="77777777" w:rsidR="00B90600" w:rsidRPr="00B53F60" w:rsidRDefault="00B90600" w:rsidP="001F6C73">
            <w:pPr>
              <w:spacing w:after="0"/>
              <w:jc w:val="center"/>
              <w:rPr>
                <w:b/>
                <w:lang w:val="nl-BE"/>
              </w:rPr>
            </w:pPr>
            <w:r w:rsidRPr="00914357">
              <w:rPr>
                <w:b/>
                <w:lang w:val="nl-BE"/>
              </w:rPr>
              <w:t xml:space="preserve">Minima </w:t>
            </w:r>
            <w:r w:rsidRPr="00914357">
              <w:rPr>
                <w:b/>
                <w:lang w:val="nl-BE"/>
              </w:rPr>
              <w:br/>
              <w:t>in €</w:t>
            </w:r>
          </w:p>
        </w:tc>
      </w:tr>
      <w:tr w:rsidR="00B90600" w:rsidRPr="00B53F60" w14:paraId="27215D16" w14:textId="77777777" w:rsidTr="001F6C73">
        <w:tc>
          <w:tcPr>
            <w:tcW w:w="1668" w:type="pct"/>
            <w:vAlign w:val="center"/>
          </w:tcPr>
          <w:p w14:paraId="2C210AE4" w14:textId="77777777" w:rsidR="00B90600" w:rsidRPr="00A3652A" w:rsidRDefault="00B90600" w:rsidP="001F6C73">
            <w:pPr>
              <w:spacing w:after="0"/>
              <w:jc w:val="center"/>
              <w:rPr>
                <w:lang w:val="nl-BE"/>
              </w:rPr>
            </w:pPr>
          </w:p>
        </w:tc>
        <w:tc>
          <w:tcPr>
            <w:tcW w:w="833" w:type="pct"/>
            <w:vAlign w:val="center"/>
          </w:tcPr>
          <w:p w14:paraId="0AAB9058" w14:textId="77777777" w:rsidR="00B90600" w:rsidRDefault="00B90600" w:rsidP="001F6C73">
            <w:pPr>
              <w:spacing w:after="0"/>
              <w:jc w:val="center"/>
              <w:rPr>
                <w:lang w:val="fr-FR"/>
              </w:rPr>
            </w:pPr>
            <w:proofErr w:type="spellStart"/>
            <w:r>
              <w:rPr>
                <w:lang w:val="fr-FR"/>
              </w:rPr>
              <w:t>vóór</w:t>
            </w:r>
            <w:proofErr w:type="spellEnd"/>
            <w:r>
              <w:rPr>
                <w:lang w:val="fr-FR"/>
              </w:rPr>
              <w:t xml:space="preserve"> 01.04.2012</w:t>
            </w:r>
          </w:p>
        </w:tc>
        <w:tc>
          <w:tcPr>
            <w:tcW w:w="834" w:type="pct"/>
            <w:vAlign w:val="center"/>
          </w:tcPr>
          <w:p w14:paraId="72CD2654" w14:textId="77777777" w:rsidR="00B90600" w:rsidRPr="0044229C" w:rsidRDefault="00B90600" w:rsidP="001F6C73">
            <w:pPr>
              <w:spacing w:after="0"/>
              <w:jc w:val="center"/>
              <w:rPr>
                <w:lang w:val="fr-FR"/>
              </w:rPr>
            </w:pPr>
            <w:proofErr w:type="spellStart"/>
            <w:r w:rsidRPr="0044229C">
              <w:rPr>
                <w:lang w:val="fr-FR"/>
              </w:rPr>
              <w:t>vanaf</w:t>
            </w:r>
            <w:proofErr w:type="spellEnd"/>
            <w:r w:rsidRPr="0044229C">
              <w:rPr>
                <w:lang w:val="fr-FR"/>
              </w:rPr>
              <w:t xml:space="preserve"> 01.04.2012</w:t>
            </w:r>
          </w:p>
        </w:tc>
        <w:tc>
          <w:tcPr>
            <w:tcW w:w="833" w:type="pct"/>
            <w:vAlign w:val="center"/>
          </w:tcPr>
          <w:p w14:paraId="434464B8" w14:textId="77777777" w:rsidR="00B90600" w:rsidRPr="00914357" w:rsidRDefault="00B90600" w:rsidP="001F6C73">
            <w:pPr>
              <w:spacing w:after="0"/>
              <w:jc w:val="center"/>
              <w:rPr>
                <w:lang w:val="nl-BE"/>
              </w:rPr>
            </w:pPr>
            <w:proofErr w:type="spellStart"/>
            <w:r>
              <w:rPr>
                <w:lang w:val="fr-FR"/>
              </w:rPr>
              <w:t>vóór</w:t>
            </w:r>
            <w:proofErr w:type="spellEnd"/>
            <w:r w:rsidDel="0044229C">
              <w:rPr>
                <w:lang w:val="nl-BE"/>
              </w:rPr>
              <w:t xml:space="preserve"> </w:t>
            </w:r>
            <w:r>
              <w:rPr>
                <w:lang w:val="nl-BE"/>
              </w:rPr>
              <w:t>01.04.2012</w:t>
            </w:r>
          </w:p>
        </w:tc>
        <w:tc>
          <w:tcPr>
            <w:tcW w:w="832" w:type="pct"/>
            <w:vAlign w:val="center"/>
          </w:tcPr>
          <w:p w14:paraId="31D8B897" w14:textId="77777777" w:rsidR="00B90600" w:rsidRPr="0044229C" w:rsidRDefault="00B90600" w:rsidP="001F6C73">
            <w:pPr>
              <w:spacing w:after="0"/>
              <w:jc w:val="center"/>
              <w:rPr>
                <w:lang w:val="fr-FR"/>
              </w:rPr>
            </w:pPr>
            <w:proofErr w:type="spellStart"/>
            <w:r w:rsidRPr="0044229C">
              <w:rPr>
                <w:lang w:val="fr-FR"/>
              </w:rPr>
              <w:t>Vanaf</w:t>
            </w:r>
            <w:proofErr w:type="spellEnd"/>
          </w:p>
          <w:p w14:paraId="622E5936" w14:textId="77777777" w:rsidR="00B90600" w:rsidRPr="0044229C" w:rsidRDefault="00B90600" w:rsidP="001F6C73">
            <w:pPr>
              <w:spacing w:after="0"/>
              <w:jc w:val="center"/>
              <w:rPr>
                <w:lang w:val="fr-FR"/>
              </w:rPr>
            </w:pPr>
            <w:r w:rsidRPr="0044229C">
              <w:rPr>
                <w:lang w:val="fr-FR"/>
              </w:rPr>
              <w:t>01.04.2012</w:t>
            </w:r>
          </w:p>
        </w:tc>
      </w:tr>
      <w:tr w:rsidR="00B90600" w:rsidRPr="002D0949" w14:paraId="3E3E323E" w14:textId="77777777" w:rsidTr="001F6C73">
        <w:tc>
          <w:tcPr>
            <w:tcW w:w="1668" w:type="pct"/>
            <w:vAlign w:val="center"/>
          </w:tcPr>
          <w:p w14:paraId="45FCE11F" w14:textId="77777777" w:rsidR="00B90600" w:rsidRPr="00A3652A" w:rsidRDefault="00B90600" w:rsidP="001F6C73">
            <w:pPr>
              <w:spacing w:after="0"/>
              <w:jc w:val="center"/>
              <w:rPr>
                <w:lang w:val="nl-BE"/>
              </w:rPr>
            </w:pPr>
            <w:r w:rsidRPr="00A3652A">
              <w:rPr>
                <w:lang w:val="nl-BE"/>
              </w:rPr>
              <w:t>Minder dan 52 jaar</w:t>
            </w:r>
          </w:p>
          <w:p w14:paraId="11552AB8" w14:textId="77777777" w:rsidR="00B90600" w:rsidRPr="00A3652A" w:rsidRDefault="00B90600" w:rsidP="001F6C73">
            <w:pPr>
              <w:spacing w:after="0"/>
              <w:jc w:val="center"/>
              <w:rPr>
                <w:lang w:val="nl-BE"/>
              </w:rPr>
            </w:pPr>
            <w:r>
              <w:rPr>
                <w:lang w:val="nl-BE"/>
              </w:rPr>
              <w:t>Van 52 jaar tot</w:t>
            </w:r>
            <w:r w:rsidRPr="00A3652A">
              <w:rPr>
                <w:lang w:val="nl-BE"/>
              </w:rPr>
              <w:t xml:space="preserve"> 55 jaar</w:t>
            </w:r>
          </w:p>
          <w:p w14:paraId="0B54A120" w14:textId="77777777" w:rsidR="00B90600" w:rsidRPr="00A3652A" w:rsidRDefault="00B90600" w:rsidP="001F6C73">
            <w:pPr>
              <w:spacing w:after="0"/>
              <w:jc w:val="center"/>
              <w:rPr>
                <w:lang w:val="nl-BE"/>
              </w:rPr>
            </w:pPr>
            <w:r>
              <w:rPr>
                <w:lang w:val="nl-BE"/>
              </w:rPr>
              <w:t>Van 55 jaar tot</w:t>
            </w:r>
            <w:r w:rsidRPr="00A3652A">
              <w:rPr>
                <w:lang w:val="nl-BE"/>
              </w:rPr>
              <w:t xml:space="preserve"> 58 jaar</w:t>
            </w:r>
          </w:p>
          <w:p w14:paraId="48B5F8A7" w14:textId="77777777" w:rsidR="00B90600" w:rsidRPr="00000900" w:rsidRDefault="00B90600" w:rsidP="001F6C73">
            <w:pPr>
              <w:spacing w:after="0"/>
              <w:jc w:val="center"/>
              <w:rPr>
                <w:lang w:val="nl-NL"/>
              </w:rPr>
            </w:pPr>
            <w:r>
              <w:rPr>
                <w:lang w:val="nl-BE"/>
              </w:rPr>
              <w:t>Van 58 jaar tot</w:t>
            </w:r>
            <w:r w:rsidRPr="00A3652A">
              <w:rPr>
                <w:lang w:val="nl-BE"/>
              </w:rPr>
              <w:t xml:space="preserve"> 60 jaar</w:t>
            </w:r>
          </w:p>
        </w:tc>
        <w:tc>
          <w:tcPr>
            <w:tcW w:w="833" w:type="pct"/>
            <w:vAlign w:val="center"/>
          </w:tcPr>
          <w:p w14:paraId="08110912" w14:textId="77777777" w:rsidR="00B90600" w:rsidRDefault="00B90600" w:rsidP="001F6C73">
            <w:pPr>
              <w:spacing w:after="0"/>
              <w:jc w:val="center"/>
              <w:rPr>
                <w:lang w:val="fr-FR"/>
              </w:rPr>
            </w:pPr>
            <w:r>
              <w:rPr>
                <w:lang w:val="fr-FR"/>
              </w:rPr>
              <w:t>50%</w:t>
            </w:r>
          </w:p>
          <w:p w14:paraId="1095A852" w14:textId="77777777" w:rsidR="00B90600" w:rsidRDefault="00B90600" w:rsidP="001F6C73">
            <w:pPr>
              <w:spacing w:after="0"/>
              <w:jc w:val="center"/>
              <w:rPr>
                <w:lang w:val="fr-FR"/>
              </w:rPr>
            </w:pPr>
            <w:r>
              <w:rPr>
                <w:lang w:val="fr-FR"/>
              </w:rPr>
              <w:t>40%</w:t>
            </w:r>
          </w:p>
          <w:p w14:paraId="58670EC8" w14:textId="77777777" w:rsidR="00B90600" w:rsidRDefault="00B90600" w:rsidP="001F6C73">
            <w:pPr>
              <w:spacing w:after="0"/>
              <w:jc w:val="center"/>
              <w:rPr>
                <w:lang w:val="fr-FR"/>
              </w:rPr>
            </w:pPr>
            <w:r>
              <w:rPr>
                <w:lang w:val="fr-FR"/>
              </w:rPr>
              <w:t>30%</w:t>
            </w:r>
          </w:p>
          <w:p w14:paraId="04AEE2F4" w14:textId="77777777" w:rsidR="00B90600" w:rsidRPr="0059350D" w:rsidRDefault="00B90600" w:rsidP="001F6C73">
            <w:pPr>
              <w:spacing w:after="0"/>
              <w:jc w:val="center"/>
              <w:rPr>
                <w:lang w:val="fr-FR"/>
              </w:rPr>
            </w:pPr>
            <w:r>
              <w:rPr>
                <w:lang w:val="fr-FR"/>
              </w:rPr>
              <w:t>20%</w:t>
            </w:r>
          </w:p>
        </w:tc>
        <w:tc>
          <w:tcPr>
            <w:tcW w:w="834" w:type="pct"/>
            <w:vAlign w:val="center"/>
          </w:tcPr>
          <w:p w14:paraId="44456B61" w14:textId="77777777" w:rsidR="00B90600" w:rsidRPr="0044229C" w:rsidRDefault="00B90600" w:rsidP="001F6C73">
            <w:pPr>
              <w:spacing w:after="0"/>
              <w:jc w:val="center"/>
              <w:rPr>
                <w:lang w:val="fr-FR"/>
              </w:rPr>
            </w:pPr>
            <w:r w:rsidRPr="0044229C">
              <w:rPr>
                <w:lang w:val="fr-FR"/>
              </w:rPr>
              <w:t>53,00%</w:t>
            </w:r>
          </w:p>
          <w:p w14:paraId="36353FAE" w14:textId="77777777" w:rsidR="00B90600" w:rsidRPr="0044229C" w:rsidRDefault="00B90600" w:rsidP="001F6C73">
            <w:pPr>
              <w:spacing w:after="0"/>
              <w:jc w:val="center"/>
              <w:rPr>
                <w:lang w:val="fr-FR"/>
              </w:rPr>
            </w:pPr>
            <w:r w:rsidRPr="0044229C">
              <w:rPr>
                <w:lang w:val="fr-FR"/>
              </w:rPr>
              <w:t>42,40%</w:t>
            </w:r>
          </w:p>
          <w:p w14:paraId="33D8CF14" w14:textId="77777777" w:rsidR="00B90600" w:rsidRPr="0044229C" w:rsidRDefault="00B90600" w:rsidP="001F6C73">
            <w:pPr>
              <w:spacing w:after="0"/>
              <w:jc w:val="center"/>
              <w:rPr>
                <w:lang w:val="fr-FR"/>
              </w:rPr>
            </w:pPr>
            <w:r w:rsidRPr="0044229C">
              <w:rPr>
                <w:lang w:val="fr-FR"/>
              </w:rPr>
              <w:t>31,80%</w:t>
            </w:r>
          </w:p>
          <w:p w14:paraId="1F8CF614" w14:textId="77777777" w:rsidR="00B90600" w:rsidRPr="0044229C" w:rsidRDefault="00B90600" w:rsidP="001F6C73">
            <w:pPr>
              <w:spacing w:after="0"/>
              <w:jc w:val="center"/>
              <w:rPr>
                <w:lang w:val="fr-FR"/>
              </w:rPr>
            </w:pPr>
            <w:r w:rsidRPr="0044229C">
              <w:rPr>
                <w:lang w:val="fr-FR"/>
              </w:rPr>
              <w:t>21,20%</w:t>
            </w:r>
          </w:p>
        </w:tc>
        <w:tc>
          <w:tcPr>
            <w:tcW w:w="833" w:type="pct"/>
          </w:tcPr>
          <w:p w14:paraId="7DC91F80" w14:textId="77777777" w:rsidR="00B90600" w:rsidRDefault="00B90600" w:rsidP="001F6C73">
            <w:pPr>
              <w:spacing w:after="0"/>
              <w:jc w:val="center"/>
              <w:rPr>
                <w:lang w:val="nl-BE"/>
              </w:rPr>
            </w:pPr>
            <w:r>
              <w:rPr>
                <w:lang w:val="nl-BE"/>
              </w:rPr>
              <w:t>25</w:t>
            </w:r>
          </w:p>
          <w:p w14:paraId="27CA6138" w14:textId="77777777" w:rsidR="00B90600" w:rsidRDefault="00B90600" w:rsidP="001F6C73">
            <w:pPr>
              <w:spacing w:after="0"/>
              <w:jc w:val="center"/>
              <w:rPr>
                <w:lang w:val="nl-BE"/>
              </w:rPr>
            </w:pPr>
            <w:r>
              <w:rPr>
                <w:lang w:val="nl-BE"/>
              </w:rPr>
              <w:t>25</w:t>
            </w:r>
          </w:p>
          <w:p w14:paraId="1A007497" w14:textId="77777777" w:rsidR="00B90600" w:rsidRDefault="00B90600" w:rsidP="001F6C73">
            <w:pPr>
              <w:spacing w:after="0"/>
              <w:jc w:val="center"/>
              <w:rPr>
                <w:lang w:val="nl-BE"/>
              </w:rPr>
            </w:pPr>
            <w:r>
              <w:rPr>
                <w:lang w:val="nl-BE"/>
              </w:rPr>
              <w:t>25</w:t>
            </w:r>
          </w:p>
          <w:p w14:paraId="1E859721" w14:textId="77777777" w:rsidR="00B90600" w:rsidRPr="00B53F60" w:rsidRDefault="00B90600" w:rsidP="001F6C73">
            <w:pPr>
              <w:spacing w:after="0"/>
              <w:jc w:val="center"/>
              <w:rPr>
                <w:lang w:val="nl-BE"/>
              </w:rPr>
            </w:pPr>
            <w:r>
              <w:rPr>
                <w:lang w:val="nl-BE"/>
              </w:rPr>
              <w:t>25</w:t>
            </w:r>
          </w:p>
        </w:tc>
        <w:tc>
          <w:tcPr>
            <w:tcW w:w="832" w:type="pct"/>
          </w:tcPr>
          <w:p w14:paraId="06039167" w14:textId="77777777" w:rsidR="00B90600" w:rsidRPr="0044229C" w:rsidRDefault="00B90600" w:rsidP="001F6C73">
            <w:pPr>
              <w:spacing w:after="0"/>
              <w:jc w:val="center"/>
              <w:rPr>
                <w:lang w:val="fr-FR"/>
              </w:rPr>
            </w:pPr>
            <w:r w:rsidRPr="0044229C">
              <w:rPr>
                <w:lang w:val="fr-FR"/>
              </w:rPr>
              <w:t>26,50</w:t>
            </w:r>
          </w:p>
          <w:p w14:paraId="51EDC9AD" w14:textId="77777777" w:rsidR="00B90600" w:rsidRPr="0044229C" w:rsidRDefault="00B90600" w:rsidP="001F6C73">
            <w:pPr>
              <w:spacing w:after="0"/>
              <w:jc w:val="center"/>
              <w:rPr>
                <w:lang w:val="fr-FR"/>
              </w:rPr>
            </w:pPr>
            <w:r w:rsidRPr="0044229C">
              <w:rPr>
                <w:lang w:val="fr-FR"/>
              </w:rPr>
              <w:t>26,50</w:t>
            </w:r>
          </w:p>
          <w:p w14:paraId="2A5EC099" w14:textId="77777777" w:rsidR="00B90600" w:rsidRPr="0044229C" w:rsidRDefault="00B90600" w:rsidP="001F6C73">
            <w:pPr>
              <w:spacing w:after="0"/>
              <w:jc w:val="center"/>
              <w:rPr>
                <w:lang w:val="fr-FR"/>
              </w:rPr>
            </w:pPr>
            <w:r w:rsidRPr="0044229C">
              <w:rPr>
                <w:lang w:val="fr-FR"/>
              </w:rPr>
              <w:t>26,50</w:t>
            </w:r>
          </w:p>
          <w:p w14:paraId="100F83C1" w14:textId="77777777" w:rsidR="00B90600" w:rsidRPr="0044229C" w:rsidRDefault="00B90600" w:rsidP="001F6C73">
            <w:pPr>
              <w:spacing w:after="0"/>
              <w:jc w:val="center"/>
              <w:rPr>
                <w:lang w:val="fr-FR"/>
              </w:rPr>
            </w:pPr>
            <w:r w:rsidRPr="0044229C">
              <w:rPr>
                <w:lang w:val="fr-FR"/>
              </w:rPr>
              <w:t>26,50</w:t>
            </w:r>
          </w:p>
        </w:tc>
      </w:tr>
      <w:tr w:rsidR="00B90600" w:rsidRPr="002D0949" w14:paraId="1D5293FB" w14:textId="77777777" w:rsidTr="001F6C73">
        <w:tc>
          <w:tcPr>
            <w:tcW w:w="1668" w:type="pct"/>
            <w:vAlign w:val="center"/>
          </w:tcPr>
          <w:p w14:paraId="731A5807" w14:textId="77777777" w:rsidR="00B90600" w:rsidRPr="00000900" w:rsidRDefault="00B90600" w:rsidP="001F6C73">
            <w:pPr>
              <w:spacing w:after="0"/>
              <w:jc w:val="center"/>
              <w:rPr>
                <w:lang w:val="nl-NL"/>
              </w:rPr>
            </w:pPr>
            <w:r w:rsidRPr="00000900">
              <w:rPr>
                <w:lang w:val="nl-NL"/>
              </w:rPr>
              <w:t>60 jaar en ouder</w:t>
            </w:r>
          </w:p>
        </w:tc>
        <w:tc>
          <w:tcPr>
            <w:tcW w:w="833" w:type="pct"/>
            <w:vAlign w:val="center"/>
          </w:tcPr>
          <w:p w14:paraId="54AFE6C6" w14:textId="77777777" w:rsidR="00B90600" w:rsidRPr="0059350D" w:rsidRDefault="00B90600" w:rsidP="001F6C73">
            <w:pPr>
              <w:spacing w:after="0"/>
              <w:jc w:val="center"/>
            </w:pPr>
            <w:r>
              <w:t>10%</w:t>
            </w:r>
          </w:p>
        </w:tc>
        <w:tc>
          <w:tcPr>
            <w:tcW w:w="834" w:type="pct"/>
            <w:vAlign w:val="center"/>
          </w:tcPr>
          <w:p w14:paraId="7B3518DC" w14:textId="77777777" w:rsidR="00B90600" w:rsidRPr="0044229C" w:rsidRDefault="00B90600" w:rsidP="001F6C73">
            <w:pPr>
              <w:spacing w:after="0"/>
              <w:jc w:val="center"/>
              <w:rPr>
                <w:lang w:val="fr-FR"/>
              </w:rPr>
            </w:pPr>
            <w:r w:rsidRPr="0044229C">
              <w:rPr>
                <w:lang w:val="fr-FR"/>
              </w:rPr>
              <w:t>10,60%</w:t>
            </w:r>
          </w:p>
        </w:tc>
        <w:tc>
          <w:tcPr>
            <w:tcW w:w="832" w:type="pct"/>
            <w:vAlign w:val="center"/>
          </w:tcPr>
          <w:p w14:paraId="3F07B572" w14:textId="77777777" w:rsidR="00B90600" w:rsidRPr="0059350D" w:rsidRDefault="00B90600" w:rsidP="001F6C73">
            <w:pPr>
              <w:spacing w:after="0"/>
              <w:jc w:val="center"/>
              <w:rPr>
                <w:lang w:val="nl-NL"/>
              </w:rPr>
            </w:pPr>
            <w:r w:rsidRPr="0059350D">
              <w:rPr>
                <w:lang w:val="nl-NL"/>
              </w:rPr>
              <w:t>18,80</w:t>
            </w:r>
          </w:p>
        </w:tc>
        <w:tc>
          <w:tcPr>
            <w:tcW w:w="833" w:type="pct"/>
            <w:vAlign w:val="center"/>
          </w:tcPr>
          <w:p w14:paraId="25C8A444" w14:textId="77777777" w:rsidR="00B90600" w:rsidRPr="0044229C" w:rsidRDefault="00B90600" w:rsidP="001F6C73">
            <w:pPr>
              <w:spacing w:after="0"/>
              <w:jc w:val="center"/>
              <w:rPr>
                <w:lang w:val="fr-FR"/>
              </w:rPr>
            </w:pPr>
            <w:r w:rsidRPr="0044229C">
              <w:rPr>
                <w:lang w:val="fr-FR"/>
              </w:rPr>
              <w:t>19,93</w:t>
            </w:r>
          </w:p>
        </w:tc>
      </w:tr>
    </w:tbl>
    <w:p w14:paraId="0403BE68" w14:textId="77777777" w:rsidR="00B90600" w:rsidRDefault="00B90600" w:rsidP="00B90600">
      <w:pPr>
        <w:rPr>
          <w:highlight w:val="green"/>
          <w:lang w:val="nl-NL"/>
        </w:rPr>
      </w:pPr>
    </w:p>
    <w:p w14:paraId="1EAC546E" w14:textId="77777777" w:rsidR="00B90600" w:rsidRDefault="00B90600" w:rsidP="00B90600">
      <w:pPr>
        <w:pStyle w:val="HIFTitre2"/>
      </w:pPr>
      <w:r w:rsidRPr="004E7980">
        <w:t>Non-</w:t>
      </w:r>
      <w:proofErr w:type="spellStart"/>
      <w:r w:rsidRPr="004E7980">
        <w:t>profitsector</w:t>
      </w:r>
      <w:proofErr w:type="spellEnd"/>
      <w:r w:rsidRPr="004E7980">
        <w:t xml:space="preserve"> </w:t>
      </w:r>
    </w:p>
    <w:tbl>
      <w:tblPr>
        <w:tblW w:w="45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5"/>
        <w:gridCol w:w="1377"/>
        <w:gridCol w:w="1379"/>
        <w:gridCol w:w="2754"/>
      </w:tblGrid>
      <w:tr w:rsidR="00B90600" w:rsidRPr="00715227" w14:paraId="017E9E0C" w14:textId="77777777" w:rsidTr="001F6C73">
        <w:tc>
          <w:tcPr>
            <w:tcW w:w="1667" w:type="pct"/>
            <w:vMerge w:val="restart"/>
            <w:vAlign w:val="center"/>
          </w:tcPr>
          <w:p w14:paraId="542FBFB9" w14:textId="77777777" w:rsidR="00B90600" w:rsidRPr="00A3652A" w:rsidRDefault="00B90600" w:rsidP="001F6C73">
            <w:pPr>
              <w:spacing w:after="0"/>
              <w:jc w:val="center"/>
              <w:rPr>
                <w:b/>
                <w:lang w:val="nl-BE"/>
              </w:rPr>
            </w:pPr>
            <w:r w:rsidRPr="00A3652A">
              <w:rPr>
                <w:b/>
                <w:lang w:val="nl-BE"/>
              </w:rPr>
              <w:t xml:space="preserve">Leeftijd van de </w:t>
            </w:r>
            <w:r>
              <w:rPr>
                <w:b/>
                <w:lang w:val="nl-BE"/>
              </w:rPr>
              <w:t xml:space="preserve">werkloze </w:t>
            </w:r>
            <w:r>
              <w:rPr>
                <w:b/>
                <w:lang w:val="nl-BE"/>
              </w:rPr>
              <w:br/>
              <w:t>met bedrijfstoeslag</w:t>
            </w:r>
          </w:p>
        </w:tc>
        <w:tc>
          <w:tcPr>
            <w:tcW w:w="1667" w:type="pct"/>
            <w:gridSpan w:val="2"/>
            <w:vAlign w:val="center"/>
          </w:tcPr>
          <w:p w14:paraId="46DB0C26" w14:textId="77777777" w:rsidR="00B90600" w:rsidRPr="00E46A70" w:rsidRDefault="00B90600" w:rsidP="001F6C73">
            <w:pPr>
              <w:spacing w:after="0"/>
              <w:jc w:val="center"/>
              <w:rPr>
                <w:b/>
                <w:lang w:val="nl-NL"/>
              </w:rPr>
            </w:pPr>
            <w:r w:rsidRPr="000E3A6C">
              <w:rPr>
                <w:b/>
                <w:lang w:val="nl-NL"/>
              </w:rPr>
              <w:t xml:space="preserve">Percentage toegepast op het bruto maandbedrag </w:t>
            </w:r>
            <w:r>
              <w:rPr>
                <w:b/>
                <w:lang w:val="nl-NL"/>
              </w:rPr>
              <w:br/>
            </w:r>
            <w:r w:rsidRPr="000E3A6C">
              <w:rPr>
                <w:b/>
                <w:lang w:val="nl-NL"/>
              </w:rPr>
              <w:t xml:space="preserve">van de </w:t>
            </w:r>
            <w:r>
              <w:rPr>
                <w:b/>
                <w:lang w:val="nl-NL"/>
              </w:rPr>
              <w:t>bedrijfstoeslag</w:t>
            </w:r>
          </w:p>
        </w:tc>
        <w:tc>
          <w:tcPr>
            <w:tcW w:w="1666" w:type="pct"/>
            <w:vMerge w:val="restart"/>
            <w:vAlign w:val="center"/>
          </w:tcPr>
          <w:p w14:paraId="5C6DF5E1" w14:textId="77777777" w:rsidR="00B90600" w:rsidRPr="00D72F42" w:rsidRDefault="00B90600" w:rsidP="001F6C73">
            <w:pPr>
              <w:spacing w:after="0"/>
              <w:jc w:val="center"/>
              <w:rPr>
                <w:b/>
                <w:lang w:val="nl-BE"/>
              </w:rPr>
            </w:pPr>
            <w:r w:rsidRPr="00914357">
              <w:rPr>
                <w:b/>
                <w:lang w:val="nl-BE"/>
              </w:rPr>
              <w:t>Minima</w:t>
            </w:r>
            <w:r>
              <w:rPr>
                <w:b/>
                <w:lang w:val="nl-BE"/>
              </w:rPr>
              <w:t xml:space="preserve"> </w:t>
            </w:r>
            <w:r>
              <w:rPr>
                <w:b/>
                <w:lang w:val="nl-BE"/>
              </w:rPr>
              <w:br/>
              <w:t>in €</w:t>
            </w:r>
          </w:p>
        </w:tc>
      </w:tr>
      <w:tr w:rsidR="00B90600" w:rsidRPr="00B53F60" w14:paraId="03400806" w14:textId="77777777" w:rsidTr="001F6C73">
        <w:tc>
          <w:tcPr>
            <w:tcW w:w="1667" w:type="pct"/>
            <w:vMerge/>
            <w:vAlign w:val="center"/>
          </w:tcPr>
          <w:p w14:paraId="7181D5A6" w14:textId="77777777" w:rsidR="00B90600" w:rsidRPr="00977826" w:rsidRDefault="00B90600" w:rsidP="001F6C73">
            <w:pPr>
              <w:spacing w:after="0"/>
              <w:jc w:val="center"/>
              <w:rPr>
                <w:lang w:val="nl-BE"/>
              </w:rPr>
            </w:pPr>
          </w:p>
        </w:tc>
        <w:tc>
          <w:tcPr>
            <w:tcW w:w="833" w:type="pct"/>
            <w:vAlign w:val="center"/>
          </w:tcPr>
          <w:p w14:paraId="1CEE305A" w14:textId="77777777" w:rsidR="00B90600" w:rsidRDefault="00B90600" w:rsidP="001F6C73">
            <w:pPr>
              <w:spacing w:after="0"/>
              <w:jc w:val="center"/>
              <w:rPr>
                <w:lang w:val="fr-FR"/>
              </w:rPr>
            </w:pPr>
            <w:r w:rsidRPr="00977826">
              <w:rPr>
                <w:lang w:val="nl-BE"/>
              </w:rPr>
              <w:t>vóór</w:t>
            </w:r>
            <w:r>
              <w:rPr>
                <w:lang w:val="fr-FR"/>
              </w:rPr>
              <w:t xml:space="preserve"> 01.04.2012</w:t>
            </w:r>
          </w:p>
        </w:tc>
        <w:tc>
          <w:tcPr>
            <w:tcW w:w="834" w:type="pct"/>
            <w:vAlign w:val="center"/>
          </w:tcPr>
          <w:p w14:paraId="78C1B30D" w14:textId="77777777" w:rsidR="00B90600" w:rsidRPr="0044229C" w:rsidRDefault="00B90600" w:rsidP="001F6C73">
            <w:pPr>
              <w:spacing w:after="0"/>
              <w:jc w:val="center"/>
              <w:rPr>
                <w:lang w:val="fr-FR"/>
              </w:rPr>
            </w:pPr>
            <w:proofErr w:type="spellStart"/>
            <w:r w:rsidRPr="0044229C">
              <w:rPr>
                <w:lang w:val="fr-FR"/>
              </w:rPr>
              <w:t>vanaf</w:t>
            </w:r>
            <w:proofErr w:type="spellEnd"/>
            <w:r w:rsidRPr="0044229C">
              <w:rPr>
                <w:lang w:val="fr-FR"/>
              </w:rPr>
              <w:t xml:space="preserve"> 01.04.2012</w:t>
            </w:r>
          </w:p>
        </w:tc>
        <w:tc>
          <w:tcPr>
            <w:tcW w:w="1666" w:type="pct"/>
            <w:vMerge/>
            <w:vAlign w:val="center"/>
          </w:tcPr>
          <w:p w14:paraId="39FEE911" w14:textId="77777777" w:rsidR="00B90600" w:rsidRDefault="00B90600" w:rsidP="001F6C73">
            <w:pPr>
              <w:spacing w:after="0"/>
              <w:jc w:val="center"/>
              <w:rPr>
                <w:lang w:val="nl-NL"/>
              </w:rPr>
            </w:pPr>
          </w:p>
        </w:tc>
      </w:tr>
      <w:tr w:rsidR="00B90600" w:rsidRPr="00B53F60" w14:paraId="2252746A" w14:textId="77777777" w:rsidTr="001F6C73">
        <w:tc>
          <w:tcPr>
            <w:tcW w:w="1667" w:type="pct"/>
            <w:vAlign w:val="center"/>
          </w:tcPr>
          <w:p w14:paraId="4A806F4C" w14:textId="77777777" w:rsidR="00B90600" w:rsidRPr="00A3652A" w:rsidRDefault="00B90600" w:rsidP="001F6C73">
            <w:pPr>
              <w:spacing w:after="0"/>
              <w:jc w:val="center"/>
              <w:rPr>
                <w:lang w:val="nl-BE"/>
              </w:rPr>
            </w:pPr>
            <w:r w:rsidRPr="00A3652A">
              <w:rPr>
                <w:lang w:val="nl-BE"/>
              </w:rPr>
              <w:t>Minder dan 52 jaar</w:t>
            </w:r>
          </w:p>
          <w:p w14:paraId="3C3A9B64" w14:textId="77777777" w:rsidR="00B90600" w:rsidRPr="00A3652A" w:rsidRDefault="00B90600" w:rsidP="001F6C73">
            <w:pPr>
              <w:spacing w:after="0"/>
              <w:jc w:val="center"/>
              <w:rPr>
                <w:lang w:val="nl-BE"/>
              </w:rPr>
            </w:pPr>
            <w:r>
              <w:rPr>
                <w:lang w:val="nl-BE"/>
              </w:rPr>
              <w:t>Van 52 jaar tot</w:t>
            </w:r>
            <w:r w:rsidRPr="00A3652A">
              <w:rPr>
                <w:lang w:val="nl-BE"/>
              </w:rPr>
              <w:t xml:space="preserve"> 55 jaar</w:t>
            </w:r>
          </w:p>
          <w:p w14:paraId="2F682192" w14:textId="77777777" w:rsidR="00B90600" w:rsidRPr="00A3652A" w:rsidRDefault="00B90600" w:rsidP="001F6C73">
            <w:pPr>
              <w:spacing w:after="0"/>
              <w:jc w:val="center"/>
              <w:rPr>
                <w:lang w:val="nl-BE"/>
              </w:rPr>
            </w:pPr>
            <w:r>
              <w:rPr>
                <w:lang w:val="nl-BE"/>
              </w:rPr>
              <w:t>Van 55 jaar tot</w:t>
            </w:r>
            <w:r w:rsidRPr="00A3652A">
              <w:rPr>
                <w:lang w:val="nl-BE"/>
              </w:rPr>
              <w:t xml:space="preserve"> 58 jaar</w:t>
            </w:r>
          </w:p>
          <w:p w14:paraId="48DCBA80" w14:textId="77777777" w:rsidR="00B90600" w:rsidRPr="00000900" w:rsidRDefault="00B90600" w:rsidP="001F6C73">
            <w:pPr>
              <w:spacing w:after="0"/>
              <w:jc w:val="center"/>
              <w:rPr>
                <w:lang w:val="nl-NL"/>
              </w:rPr>
            </w:pPr>
            <w:r>
              <w:rPr>
                <w:lang w:val="nl-BE"/>
              </w:rPr>
              <w:t>Van 58 jaar tot</w:t>
            </w:r>
            <w:r w:rsidRPr="00A3652A">
              <w:rPr>
                <w:lang w:val="nl-BE"/>
              </w:rPr>
              <w:t xml:space="preserve"> 60 jaar</w:t>
            </w:r>
          </w:p>
        </w:tc>
        <w:tc>
          <w:tcPr>
            <w:tcW w:w="833" w:type="pct"/>
            <w:vAlign w:val="center"/>
          </w:tcPr>
          <w:p w14:paraId="56EB9FE2" w14:textId="77777777" w:rsidR="00B90600" w:rsidRDefault="00B90600" w:rsidP="001F6C73">
            <w:pPr>
              <w:spacing w:after="0"/>
              <w:jc w:val="center"/>
              <w:rPr>
                <w:lang w:val="fr-FR"/>
              </w:rPr>
            </w:pPr>
            <w:r>
              <w:rPr>
                <w:lang w:val="fr-FR"/>
              </w:rPr>
              <w:t>5%</w:t>
            </w:r>
          </w:p>
          <w:p w14:paraId="286183B5" w14:textId="77777777" w:rsidR="00B90600" w:rsidRDefault="00B90600" w:rsidP="001F6C73">
            <w:pPr>
              <w:spacing w:after="0"/>
              <w:jc w:val="center"/>
              <w:rPr>
                <w:lang w:val="fr-FR"/>
              </w:rPr>
            </w:pPr>
            <w:r>
              <w:rPr>
                <w:lang w:val="fr-FR"/>
              </w:rPr>
              <w:t>4%</w:t>
            </w:r>
          </w:p>
          <w:p w14:paraId="40069218" w14:textId="77777777" w:rsidR="00B90600" w:rsidRDefault="00B90600" w:rsidP="001F6C73">
            <w:pPr>
              <w:spacing w:after="0"/>
              <w:jc w:val="center"/>
              <w:rPr>
                <w:lang w:val="fr-FR"/>
              </w:rPr>
            </w:pPr>
            <w:r>
              <w:rPr>
                <w:lang w:val="fr-FR"/>
              </w:rPr>
              <w:t>3%</w:t>
            </w:r>
          </w:p>
          <w:p w14:paraId="571F664E" w14:textId="77777777" w:rsidR="00B90600" w:rsidRPr="008B325C" w:rsidRDefault="00B90600" w:rsidP="001F6C73">
            <w:pPr>
              <w:spacing w:after="0"/>
              <w:jc w:val="center"/>
              <w:rPr>
                <w:lang w:val="fr-FR"/>
              </w:rPr>
            </w:pPr>
            <w:r>
              <w:rPr>
                <w:lang w:val="fr-FR"/>
              </w:rPr>
              <w:t>2%</w:t>
            </w:r>
          </w:p>
        </w:tc>
        <w:tc>
          <w:tcPr>
            <w:tcW w:w="834" w:type="pct"/>
            <w:vAlign w:val="center"/>
          </w:tcPr>
          <w:p w14:paraId="6AA49207" w14:textId="77777777" w:rsidR="00B90600" w:rsidRPr="0044229C" w:rsidRDefault="00B90600" w:rsidP="001F6C73">
            <w:pPr>
              <w:spacing w:after="0"/>
              <w:jc w:val="center"/>
              <w:rPr>
                <w:lang w:val="fr-FR"/>
              </w:rPr>
            </w:pPr>
            <w:r w:rsidRPr="0044229C">
              <w:rPr>
                <w:lang w:val="fr-FR"/>
              </w:rPr>
              <w:t>5,30%</w:t>
            </w:r>
          </w:p>
          <w:p w14:paraId="468312A0" w14:textId="77777777" w:rsidR="00B90600" w:rsidRPr="0044229C" w:rsidRDefault="00B90600" w:rsidP="001F6C73">
            <w:pPr>
              <w:spacing w:after="0"/>
              <w:jc w:val="center"/>
              <w:rPr>
                <w:lang w:val="fr-FR"/>
              </w:rPr>
            </w:pPr>
            <w:r w:rsidRPr="0044229C">
              <w:rPr>
                <w:lang w:val="fr-FR"/>
              </w:rPr>
              <w:t>4,24%</w:t>
            </w:r>
          </w:p>
          <w:p w14:paraId="2D6E562C" w14:textId="77777777" w:rsidR="00B90600" w:rsidRPr="0044229C" w:rsidRDefault="00B90600" w:rsidP="001F6C73">
            <w:pPr>
              <w:spacing w:after="0"/>
              <w:jc w:val="center"/>
              <w:rPr>
                <w:lang w:val="fr-FR"/>
              </w:rPr>
            </w:pPr>
            <w:r w:rsidRPr="0044229C">
              <w:rPr>
                <w:lang w:val="fr-FR"/>
              </w:rPr>
              <w:t>3,18%</w:t>
            </w:r>
          </w:p>
          <w:p w14:paraId="7CECABD9" w14:textId="77777777" w:rsidR="00B90600" w:rsidRPr="008B325C" w:rsidRDefault="00B90600" w:rsidP="001F6C73">
            <w:pPr>
              <w:spacing w:after="0"/>
              <w:jc w:val="center"/>
              <w:rPr>
                <w:lang w:val="fr-FR"/>
              </w:rPr>
            </w:pPr>
            <w:r w:rsidRPr="0044229C">
              <w:rPr>
                <w:lang w:val="fr-FR"/>
              </w:rPr>
              <w:t>2,12%</w:t>
            </w:r>
          </w:p>
        </w:tc>
        <w:tc>
          <w:tcPr>
            <w:tcW w:w="1666" w:type="pct"/>
            <w:vAlign w:val="center"/>
          </w:tcPr>
          <w:p w14:paraId="1E89AA2E" w14:textId="77777777" w:rsidR="00B90600" w:rsidRPr="0059350D" w:rsidRDefault="00B90600" w:rsidP="001F6C73">
            <w:pPr>
              <w:spacing w:after="0"/>
              <w:jc w:val="center"/>
              <w:rPr>
                <w:lang w:val="nl-NL"/>
              </w:rPr>
            </w:pPr>
            <w:r>
              <w:rPr>
                <w:lang w:val="nl-NL"/>
              </w:rPr>
              <w:t>Niet voorzien</w:t>
            </w:r>
          </w:p>
        </w:tc>
      </w:tr>
      <w:tr w:rsidR="00B90600" w:rsidRPr="0059350D" w14:paraId="35BFB309" w14:textId="77777777" w:rsidTr="001F6C73">
        <w:tc>
          <w:tcPr>
            <w:tcW w:w="1667" w:type="pct"/>
            <w:vAlign w:val="center"/>
          </w:tcPr>
          <w:p w14:paraId="5048C7D8" w14:textId="77777777" w:rsidR="00B90600" w:rsidRPr="00000900" w:rsidRDefault="00B90600" w:rsidP="001F6C73">
            <w:pPr>
              <w:spacing w:after="0"/>
              <w:jc w:val="center"/>
              <w:rPr>
                <w:lang w:val="nl-NL"/>
              </w:rPr>
            </w:pPr>
            <w:r w:rsidRPr="00000900">
              <w:rPr>
                <w:lang w:val="nl-NL"/>
              </w:rPr>
              <w:t>60 jaar en ouder</w:t>
            </w:r>
          </w:p>
        </w:tc>
        <w:tc>
          <w:tcPr>
            <w:tcW w:w="1667" w:type="pct"/>
            <w:gridSpan w:val="2"/>
            <w:vAlign w:val="center"/>
          </w:tcPr>
          <w:p w14:paraId="1327924C" w14:textId="77777777" w:rsidR="00B90600" w:rsidRPr="0044229C" w:rsidRDefault="00B90600" w:rsidP="001F6C73">
            <w:pPr>
              <w:spacing w:after="0"/>
              <w:jc w:val="center"/>
              <w:rPr>
                <w:lang w:val="fr-FR"/>
              </w:rPr>
            </w:pPr>
            <w:r w:rsidRPr="0044229C">
              <w:rPr>
                <w:lang w:val="fr-FR"/>
              </w:rPr>
              <w:t>0%</w:t>
            </w:r>
          </w:p>
        </w:tc>
        <w:tc>
          <w:tcPr>
            <w:tcW w:w="1666" w:type="pct"/>
            <w:vAlign w:val="center"/>
          </w:tcPr>
          <w:p w14:paraId="70242581" w14:textId="77777777" w:rsidR="00B90600" w:rsidRPr="0059350D" w:rsidRDefault="00B90600" w:rsidP="001F6C73">
            <w:pPr>
              <w:spacing w:after="0"/>
              <w:jc w:val="center"/>
              <w:rPr>
                <w:lang w:val="nl-NL"/>
              </w:rPr>
            </w:pPr>
            <w:r>
              <w:rPr>
                <w:lang w:val="nl-NL"/>
              </w:rPr>
              <w:t>Niet voorzien</w:t>
            </w:r>
          </w:p>
        </w:tc>
      </w:tr>
    </w:tbl>
    <w:p w14:paraId="16442CC6" w14:textId="77777777" w:rsidR="00B90600" w:rsidRDefault="00B90600" w:rsidP="00A75D98">
      <w:pPr>
        <w:rPr>
          <w:lang w:val="nl-BE"/>
        </w:rPr>
      </w:pPr>
    </w:p>
    <w:p w14:paraId="50766CDD" w14:textId="77777777" w:rsidR="00B90600" w:rsidRPr="00D944EF" w:rsidRDefault="00B90600" w:rsidP="00A75D98">
      <w:pPr>
        <w:rPr>
          <w:lang w:val="nl-BE"/>
        </w:rPr>
      </w:pPr>
    </w:p>
    <w:p w14:paraId="6A3B3851" w14:textId="77777777" w:rsidR="001538E0" w:rsidRPr="00161D55" w:rsidRDefault="00523D8A" w:rsidP="00161D55">
      <w:pPr>
        <w:pStyle w:val="HINTitel1"/>
        <w:rPr>
          <w:i/>
          <w:lang w:val="nl-BE"/>
        </w:rPr>
      </w:pPr>
      <w:r w:rsidRPr="00161D55">
        <w:rPr>
          <w:lang w:val="nl-BE"/>
        </w:rPr>
        <w:t>SWT</w:t>
      </w:r>
      <w:r w:rsidR="004E7980" w:rsidRPr="00161D55">
        <w:rPr>
          <w:lang w:val="nl-BE"/>
        </w:rPr>
        <w:t xml:space="preserve"> </w:t>
      </w:r>
      <w:r w:rsidR="00161D55" w:rsidRPr="00161D55">
        <w:rPr>
          <w:lang w:val="nl-BE"/>
        </w:rPr>
        <w:t>ingegaan</w:t>
      </w:r>
      <w:r w:rsidRPr="00161D55">
        <w:rPr>
          <w:lang w:val="nl-BE"/>
        </w:rPr>
        <w:t xml:space="preserve"> v</w:t>
      </w:r>
      <w:r w:rsidR="00161D55" w:rsidRPr="00161D55">
        <w:rPr>
          <w:lang w:val="nl-BE"/>
        </w:rPr>
        <w:t>óó</w:t>
      </w:r>
      <w:r w:rsidRPr="00161D55">
        <w:rPr>
          <w:lang w:val="nl-BE"/>
        </w:rPr>
        <w:t xml:space="preserve">r 1 april 2010 of waarvan de opzeg </w:t>
      </w:r>
      <w:r w:rsidR="003E258C">
        <w:rPr>
          <w:lang w:val="nl-BE"/>
        </w:rPr>
        <w:t xml:space="preserve">of de verbreking </w:t>
      </w:r>
      <w:r w:rsidRPr="00161D55">
        <w:rPr>
          <w:lang w:val="nl-BE"/>
        </w:rPr>
        <w:t>betekend werd uiterlijk op 15 oktober 2009</w:t>
      </w:r>
    </w:p>
    <w:p w14:paraId="7CEC7A0D" w14:textId="77777777" w:rsidR="003D25DD" w:rsidRPr="00161D55" w:rsidRDefault="00523D8A" w:rsidP="002405E1">
      <w:pPr>
        <w:pStyle w:val="HIFTitre2"/>
        <w:rPr>
          <w:lang w:val="nl-BE"/>
        </w:rPr>
      </w:pPr>
      <w:r w:rsidRPr="00161D55">
        <w:rPr>
          <w:lang w:val="nl-BE"/>
        </w:rPr>
        <w:t>Profitsector</w:t>
      </w:r>
      <w:r w:rsidR="004E7980" w:rsidRPr="00161D55">
        <w:rPr>
          <w:lang w:val="nl-BE"/>
        </w:rPr>
        <w:t xml:space="preserve"> </w:t>
      </w:r>
    </w:p>
    <w:tbl>
      <w:tblPr>
        <w:tblW w:w="44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8"/>
        <w:gridCol w:w="1354"/>
        <w:gridCol w:w="1356"/>
        <w:gridCol w:w="1354"/>
        <w:gridCol w:w="1356"/>
      </w:tblGrid>
      <w:tr w:rsidR="00677869" w:rsidRPr="00161D55" w14:paraId="02D7C349" w14:textId="77777777" w:rsidTr="00977826">
        <w:tc>
          <w:tcPr>
            <w:tcW w:w="1666" w:type="pct"/>
            <w:vMerge w:val="restart"/>
            <w:vAlign w:val="center"/>
          </w:tcPr>
          <w:p w14:paraId="171343E1" w14:textId="77777777" w:rsidR="00677869" w:rsidRPr="00161D55" w:rsidRDefault="00677869" w:rsidP="00977826">
            <w:pPr>
              <w:spacing w:after="0"/>
              <w:jc w:val="center"/>
              <w:rPr>
                <w:b/>
                <w:lang w:val="nl-BE"/>
              </w:rPr>
            </w:pPr>
            <w:r w:rsidRPr="00161D55">
              <w:rPr>
                <w:b/>
                <w:lang w:val="nl-BE"/>
              </w:rPr>
              <w:t xml:space="preserve">Leeftijd van de werkloze </w:t>
            </w:r>
            <w:r w:rsidRPr="00161D55">
              <w:rPr>
                <w:b/>
                <w:lang w:val="nl-BE"/>
              </w:rPr>
              <w:br/>
              <w:t>met bedrijfstoeslag</w:t>
            </w:r>
          </w:p>
        </w:tc>
        <w:tc>
          <w:tcPr>
            <w:tcW w:w="1667" w:type="pct"/>
            <w:gridSpan w:val="2"/>
            <w:vAlign w:val="center"/>
          </w:tcPr>
          <w:p w14:paraId="591FCBA7" w14:textId="77777777" w:rsidR="00677869" w:rsidRPr="00161D55" w:rsidRDefault="00677869" w:rsidP="00977826">
            <w:pPr>
              <w:spacing w:after="0"/>
              <w:jc w:val="center"/>
              <w:rPr>
                <w:b/>
                <w:lang w:val="nl-BE"/>
              </w:rPr>
            </w:pPr>
            <w:r w:rsidRPr="00161D55">
              <w:rPr>
                <w:b/>
                <w:lang w:val="nl-BE"/>
              </w:rPr>
              <w:t xml:space="preserve">Percentage toegepast op het bruto maandbedrag </w:t>
            </w:r>
            <w:r w:rsidRPr="00161D55">
              <w:rPr>
                <w:b/>
                <w:lang w:val="nl-BE"/>
              </w:rPr>
              <w:br/>
              <w:t>van de bedrijfstoeslag</w:t>
            </w:r>
          </w:p>
        </w:tc>
        <w:tc>
          <w:tcPr>
            <w:tcW w:w="1667" w:type="pct"/>
            <w:gridSpan w:val="2"/>
            <w:vAlign w:val="center"/>
          </w:tcPr>
          <w:p w14:paraId="33D4B95C" w14:textId="77777777" w:rsidR="00677869" w:rsidRPr="00161D55" w:rsidRDefault="00677869" w:rsidP="00977826">
            <w:pPr>
              <w:spacing w:after="0"/>
              <w:jc w:val="center"/>
              <w:rPr>
                <w:b/>
                <w:lang w:val="nl-BE"/>
              </w:rPr>
            </w:pPr>
            <w:r w:rsidRPr="00161D55">
              <w:rPr>
                <w:b/>
                <w:lang w:val="nl-BE"/>
              </w:rPr>
              <w:t xml:space="preserve">Minima </w:t>
            </w:r>
            <w:r w:rsidRPr="00161D55">
              <w:rPr>
                <w:b/>
                <w:lang w:val="nl-BE"/>
              </w:rPr>
              <w:br/>
              <w:t>in €</w:t>
            </w:r>
          </w:p>
        </w:tc>
      </w:tr>
      <w:tr w:rsidR="00B84DD2" w:rsidRPr="00161D55" w14:paraId="6AF0CBA8" w14:textId="77777777" w:rsidTr="00B84DD2">
        <w:tc>
          <w:tcPr>
            <w:tcW w:w="1666" w:type="pct"/>
            <w:vMerge/>
            <w:vAlign w:val="center"/>
          </w:tcPr>
          <w:p w14:paraId="2A6B7839" w14:textId="77777777" w:rsidR="00B84DD2" w:rsidRPr="00161D55" w:rsidRDefault="00B84DD2" w:rsidP="00977826">
            <w:pPr>
              <w:spacing w:after="0"/>
              <w:jc w:val="center"/>
              <w:rPr>
                <w:lang w:val="nl-BE"/>
              </w:rPr>
            </w:pPr>
          </w:p>
        </w:tc>
        <w:tc>
          <w:tcPr>
            <w:tcW w:w="833" w:type="pct"/>
            <w:vAlign w:val="center"/>
          </w:tcPr>
          <w:p w14:paraId="77EFFF18" w14:textId="77777777" w:rsidR="00B84DD2" w:rsidRPr="00161D55" w:rsidRDefault="0044229C" w:rsidP="00977826">
            <w:pPr>
              <w:spacing w:after="0"/>
              <w:jc w:val="center"/>
              <w:rPr>
                <w:lang w:val="nl-BE"/>
              </w:rPr>
            </w:pPr>
            <w:proofErr w:type="spellStart"/>
            <w:r>
              <w:rPr>
                <w:lang w:val="fr-FR"/>
              </w:rPr>
              <w:t>vóór</w:t>
            </w:r>
            <w:proofErr w:type="spellEnd"/>
            <w:r w:rsidR="00B84DD2" w:rsidRPr="00161D55">
              <w:rPr>
                <w:lang w:val="nl-BE"/>
              </w:rPr>
              <w:t xml:space="preserve"> 01.04.2012</w:t>
            </w:r>
          </w:p>
        </w:tc>
        <w:tc>
          <w:tcPr>
            <w:tcW w:w="834" w:type="pct"/>
            <w:vAlign w:val="center"/>
          </w:tcPr>
          <w:p w14:paraId="4D1A2B23" w14:textId="77777777" w:rsidR="00B84DD2" w:rsidRPr="0044229C" w:rsidRDefault="00B84DD2" w:rsidP="00977826">
            <w:pPr>
              <w:spacing w:after="0"/>
              <w:jc w:val="center"/>
              <w:rPr>
                <w:lang w:val="nl-BE"/>
              </w:rPr>
            </w:pPr>
            <w:r w:rsidRPr="0044229C">
              <w:rPr>
                <w:lang w:val="nl-BE"/>
              </w:rPr>
              <w:t>vanaf 01.04.2012</w:t>
            </w:r>
          </w:p>
        </w:tc>
        <w:tc>
          <w:tcPr>
            <w:tcW w:w="833" w:type="pct"/>
            <w:vAlign w:val="center"/>
          </w:tcPr>
          <w:p w14:paraId="7FF5BB72" w14:textId="77777777" w:rsidR="00B84DD2" w:rsidRPr="00161D55" w:rsidRDefault="0044229C" w:rsidP="00B84DD2">
            <w:pPr>
              <w:spacing w:after="0"/>
              <w:jc w:val="center"/>
              <w:rPr>
                <w:lang w:val="nl-BE"/>
              </w:rPr>
            </w:pPr>
            <w:proofErr w:type="spellStart"/>
            <w:r>
              <w:rPr>
                <w:lang w:val="fr-FR"/>
              </w:rPr>
              <w:t>vóór</w:t>
            </w:r>
            <w:proofErr w:type="spellEnd"/>
            <w:r w:rsidDel="0044229C">
              <w:rPr>
                <w:lang w:val="nl-BE"/>
              </w:rPr>
              <w:t xml:space="preserve"> </w:t>
            </w:r>
            <w:r w:rsidR="00B84DD2">
              <w:rPr>
                <w:lang w:val="nl-BE"/>
              </w:rPr>
              <w:t>01.04.2012</w:t>
            </w:r>
          </w:p>
        </w:tc>
        <w:tc>
          <w:tcPr>
            <w:tcW w:w="834" w:type="pct"/>
            <w:vAlign w:val="center"/>
          </w:tcPr>
          <w:p w14:paraId="11250D89" w14:textId="77777777" w:rsidR="00B84DD2" w:rsidRPr="0044229C" w:rsidRDefault="00B84DD2" w:rsidP="00977826">
            <w:pPr>
              <w:spacing w:after="0"/>
              <w:jc w:val="center"/>
              <w:rPr>
                <w:lang w:val="nl-BE"/>
              </w:rPr>
            </w:pPr>
            <w:r w:rsidRPr="0044229C">
              <w:rPr>
                <w:lang w:val="nl-BE"/>
              </w:rPr>
              <w:t>vanaf</w:t>
            </w:r>
          </w:p>
          <w:p w14:paraId="558503D4" w14:textId="77777777" w:rsidR="00B84DD2" w:rsidRPr="0044229C" w:rsidRDefault="00B84DD2" w:rsidP="00977826">
            <w:pPr>
              <w:spacing w:after="0"/>
              <w:jc w:val="center"/>
              <w:rPr>
                <w:lang w:val="nl-BE"/>
              </w:rPr>
            </w:pPr>
            <w:r w:rsidRPr="0044229C">
              <w:rPr>
                <w:lang w:val="nl-BE"/>
              </w:rPr>
              <w:t>01.04.2012</w:t>
            </w:r>
          </w:p>
        </w:tc>
      </w:tr>
      <w:tr w:rsidR="00B84DD2" w:rsidRPr="00161D55" w14:paraId="47DFFDCF" w14:textId="77777777" w:rsidTr="00B84DD2">
        <w:tc>
          <w:tcPr>
            <w:tcW w:w="1666" w:type="pct"/>
            <w:vAlign w:val="center"/>
          </w:tcPr>
          <w:p w14:paraId="32C1DE99" w14:textId="77777777" w:rsidR="00B84DD2" w:rsidRPr="00161D55" w:rsidRDefault="00B84DD2" w:rsidP="00977826">
            <w:pPr>
              <w:spacing w:after="0"/>
              <w:jc w:val="center"/>
              <w:rPr>
                <w:lang w:val="nl-BE"/>
              </w:rPr>
            </w:pPr>
            <w:r w:rsidRPr="00161D55">
              <w:rPr>
                <w:lang w:val="nl-BE"/>
              </w:rPr>
              <w:t>Minder dan 52 jaar</w:t>
            </w:r>
          </w:p>
          <w:p w14:paraId="52856315" w14:textId="77777777" w:rsidR="00B84DD2" w:rsidRPr="00161D55" w:rsidRDefault="00B84DD2" w:rsidP="00977826">
            <w:pPr>
              <w:spacing w:after="0"/>
              <w:jc w:val="center"/>
              <w:rPr>
                <w:lang w:val="nl-BE"/>
              </w:rPr>
            </w:pPr>
            <w:r w:rsidRPr="00161D55">
              <w:rPr>
                <w:lang w:val="nl-BE"/>
              </w:rPr>
              <w:t>Van 52 jaar tot 55 jaar</w:t>
            </w:r>
          </w:p>
          <w:p w14:paraId="6236EBC0" w14:textId="77777777" w:rsidR="00B84DD2" w:rsidRPr="00161D55" w:rsidRDefault="00B84DD2" w:rsidP="00977826">
            <w:pPr>
              <w:spacing w:after="0"/>
              <w:jc w:val="center"/>
              <w:rPr>
                <w:lang w:val="nl-BE"/>
              </w:rPr>
            </w:pPr>
            <w:r w:rsidRPr="00161D55">
              <w:rPr>
                <w:lang w:val="nl-BE"/>
              </w:rPr>
              <w:t>Van 55 jaar tot 58 jaar</w:t>
            </w:r>
          </w:p>
          <w:p w14:paraId="6FFF1DC2" w14:textId="77777777" w:rsidR="00B84DD2" w:rsidRPr="00161D55" w:rsidRDefault="00B84DD2" w:rsidP="00977826">
            <w:pPr>
              <w:spacing w:after="0"/>
              <w:jc w:val="center"/>
              <w:rPr>
                <w:lang w:val="nl-BE"/>
              </w:rPr>
            </w:pPr>
            <w:r w:rsidRPr="00161D55">
              <w:rPr>
                <w:lang w:val="nl-BE"/>
              </w:rPr>
              <w:t>Van 58 jaar tot 60 jaar</w:t>
            </w:r>
          </w:p>
        </w:tc>
        <w:tc>
          <w:tcPr>
            <w:tcW w:w="833" w:type="pct"/>
            <w:vAlign w:val="center"/>
          </w:tcPr>
          <w:p w14:paraId="292582BB" w14:textId="77777777" w:rsidR="00B84DD2" w:rsidRPr="00161D55" w:rsidRDefault="00B84DD2" w:rsidP="00977826">
            <w:pPr>
              <w:spacing w:after="0"/>
              <w:jc w:val="center"/>
              <w:rPr>
                <w:lang w:val="nl-BE"/>
              </w:rPr>
            </w:pPr>
            <w:r w:rsidRPr="00161D55">
              <w:rPr>
                <w:lang w:val="nl-BE"/>
              </w:rPr>
              <w:t>30%</w:t>
            </w:r>
          </w:p>
          <w:p w14:paraId="1F14FF1A" w14:textId="77777777" w:rsidR="00B84DD2" w:rsidRPr="00161D55" w:rsidRDefault="00B84DD2" w:rsidP="00977826">
            <w:pPr>
              <w:spacing w:after="0"/>
              <w:jc w:val="center"/>
              <w:rPr>
                <w:lang w:val="nl-BE"/>
              </w:rPr>
            </w:pPr>
            <w:r w:rsidRPr="00161D55">
              <w:rPr>
                <w:lang w:val="nl-BE"/>
              </w:rPr>
              <w:t>24%</w:t>
            </w:r>
          </w:p>
          <w:p w14:paraId="038B40A5" w14:textId="77777777" w:rsidR="00B84DD2" w:rsidRPr="00161D55" w:rsidRDefault="00B84DD2" w:rsidP="00977826">
            <w:pPr>
              <w:spacing w:after="0"/>
              <w:jc w:val="center"/>
              <w:rPr>
                <w:lang w:val="nl-BE"/>
              </w:rPr>
            </w:pPr>
            <w:r w:rsidRPr="00161D55">
              <w:rPr>
                <w:lang w:val="nl-BE"/>
              </w:rPr>
              <w:t>18%</w:t>
            </w:r>
          </w:p>
          <w:p w14:paraId="103BB643" w14:textId="77777777" w:rsidR="00B84DD2" w:rsidRPr="00161D55" w:rsidRDefault="00B84DD2" w:rsidP="00977826">
            <w:pPr>
              <w:spacing w:after="0"/>
              <w:jc w:val="center"/>
              <w:rPr>
                <w:lang w:val="nl-BE"/>
              </w:rPr>
            </w:pPr>
            <w:r w:rsidRPr="00161D55">
              <w:rPr>
                <w:lang w:val="nl-BE"/>
              </w:rPr>
              <w:t>12%</w:t>
            </w:r>
          </w:p>
        </w:tc>
        <w:tc>
          <w:tcPr>
            <w:tcW w:w="834" w:type="pct"/>
            <w:vAlign w:val="center"/>
          </w:tcPr>
          <w:p w14:paraId="5DCBE448" w14:textId="77777777" w:rsidR="00B84DD2" w:rsidRPr="0044229C" w:rsidRDefault="00B84DD2" w:rsidP="00977826">
            <w:pPr>
              <w:spacing w:after="0"/>
              <w:jc w:val="center"/>
              <w:rPr>
                <w:lang w:val="nl-BE"/>
              </w:rPr>
            </w:pPr>
            <w:r w:rsidRPr="0044229C">
              <w:rPr>
                <w:lang w:val="nl-BE"/>
              </w:rPr>
              <w:t>31,80%</w:t>
            </w:r>
          </w:p>
          <w:p w14:paraId="720183FB" w14:textId="77777777" w:rsidR="00B84DD2" w:rsidRPr="0044229C" w:rsidRDefault="00B84DD2" w:rsidP="00977826">
            <w:pPr>
              <w:spacing w:after="0"/>
              <w:jc w:val="center"/>
              <w:rPr>
                <w:lang w:val="nl-BE"/>
              </w:rPr>
            </w:pPr>
            <w:r w:rsidRPr="0044229C">
              <w:rPr>
                <w:lang w:val="nl-BE"/>
              </w:rPr>
              <w:t>25,44%</w:t>
            </w:r>
          </w:p>
          <w:p w14:paraId="3F312E9E" w14:textId="77777777" w:rsidR="00B84DD2" w:rsidRPr="0044229C" w:rsidRDefault="00B84DD2" w:rsidP="00977826">
            <w:pPr>
              <w:spacing w:after="0"/>
              <w:jc w:val="center"/>
              <w:rPr>
                <w:lang w:val="nl-BE"/>
              </w:rPr>
            </w:pPr>
            <w:r w:rsidRPr="0044229C">
              <w:rPr>
                <w:lang w:val="nl-BE"/>
              </w:rPr>
              <w:t>19,08%</w:t>
            </w:r>
          </w:p>
          <w:p w14:paraId="5CD635BE" w14:textId="77777777" w:rsidR="00B84DD2" w:rsidRPr="0044229C" w:rsidRDefault="00B84DD2" w:rsidP="00E142B6">
            <w:pPr>
              <w:spacing w:after="0"/>
              <w:jc w:val="center"/>
              <w:rPr>
                <w:lang w:val="nl-BE"/>
              </w:rPr>
            </w:pPr>
            <w:r w:rsidRPr="0044229C">
              <w:rPr>
                <w:lang w:val="nl-BE"/>
              </w:rPr>
              <w:t>12,72%</w:t>
            </w:r>
          </w:p>
        </w:tc>
        <w:tc>
          <w:tcPr>
            <w:tcW w:w="833" w:type="pct"/>
          </w:tcPr>
          <w:p w14:paraId="20D8ABC4" w14:textId="77777777" w:rsidR="00B84DD2" w:rsidRDefault="00B84DD2" w:rsidP="00B84DD2">
            <w:pPr>
              <w:spacing w:after="0"/>
              <w:jc w:val="center"/>
              <w:rPr>
                <w:lang w:val="nl-BE"/>
              </w:rPr>
            </w:pPr>
            <w:r>
              <w:rPr>
                <w:lang w:val="nl-BE"/>
              </w:rPr>
              <w:t>25</w:t>
            </w:r>
          </w:p>
          <w:p w14:paraId="33424DB4" w14:textId="77777777" w:rsidR="00B84DD2" w:rsidRDefault="00B84DD2" w:rsidP="00B84DD2">
            <w:pPr>
              <w:spacing w:after="0"/>
              <w:jc w:val="center"/>
              <w:rPr>
                <w:lang w:val="nl-BE"/>
              </w:rPr>
            </w:pPr>
            <w:r>
              <w:rPr>
                <w:lang w:val="nl-BE"/>
              </w:rPr>
              <w:t>25</w:t>
            </w:r>
          </w:p>
          <w:p w14:paraId="11ABC185" w14:textId="77777777" w:rsidR="00B84DD2" w:rsidRDefault="00B84DD2" w:rsidP="00B84DD2">
            <w:pPr>
              <w:spacing w:after="0"/>
              <w:jc w:val="center"/>
              <w:rPr>
                <w:lang w:val="nl-BE"/>
              </w:rPr>
            </w:pPr>
            <w:r>
              <w:rPr>
                <w:lang w:val="nl-BE"/>
              </w:rPr>
              <w:t>25</w:t>
            </w:r>
          </w:p>
          <w:p w14:paraId="052BB79A" w14:textId="77777777" w:rsidR="00B84DD2" w:rsidRPr="00161D55" w:rsidRDefault="00B84DD2" w:rsidP="00B84DD2">
            <w:pPr>
              <w:spacing w:after="0"/>
              <w:jc w:val="center"/>
              <w:rPr>
                <w:lang w:val="nl-BE"/>
              </w:rPr>
            </w:pPr>
            <w:r>
              <w:rPr>
                <w:lang w:val="nl-BE"/>
              </w:rPr>
              <w:t>25</w:t>
            </w:r>
          </w:p>
        </w:tc>
        <w:tc>
          <w:tcPr>
            <w:tcW w:w="834" w:type="pct"/>
          </w:tcPr>
          <w:p w14:paraId="792F4FD4" w14:textId="77777777" w:rsidR="00B84DD2" w:rsidRPr="0044229C" w:rsidRDefault="00B84DD2" w:rsidP="00977826">
            <w:pPr>
              <w:spacing w:after="0"/>
              <w:jc w:val="center"/>
              <w:rPr>
                <w:lang w:val="nl-BE"/>
              </w:rPr>
            </w:pPr>
            <w:r w:rsidRPr="0044229C">
              <w:rPr>
                <w:lang w:val="nl-BE"/>
              </w:rPr>
              <w:t>26,50</w:t>
            </w:r>
          </w:p>
          <w:p w14:paraId="271683C2" w14:textId="77777777" w:rsidR="00B84DD2" w:rsidRPr="0044229C" w:rsidRDefault="00B84DD2" w:rsidP="00977826">
            <w:pPr>
              <w:spacing w:after="0"/>
              <w:jc w:val="center"/>
              <w:rPr>
                <w:lang w:val="nl-BE"/>
              </w:rPr>
            </w:pPr>
            <w:r w:rsidRPr="0044229C">
              <w:rPr>
                <w:lang w:val="nl-BE"/>
              </w:rPr>
              <w:t>26,50</w:t>
            </w:r>
          </w:p>
          <w:p w14:paraId="25C97A2D" w14:textId="77777777" w:rsidR="00B84DD2" w:rsidRPr="0044229C" w:rsidRDefault="00B84DD2" w:rsidP="00977826">
            <w:pPr>
              <w:spacing w:after="0"/>
              <w:jc w:val="center"/>
              <w:rPr>
                <w:lang w:val="nl-BE"/>
              </w:rPr>
            </w:pPr>
            <w:r w:rsidRPr="0044229C">
              <w:rPr>
                <w:lang w:val="nl-BE"/>
              </w:rPr>
              <w:t>26,50</w:t>
            </w:r>
          </w:p>
          <w:p w14:paraId="3D60DBE0" w14:textId="77777777" w:rsidR="00B84DD2" w:rsidRPr="0044229C" w:rsidRDefault="00B84DD2" w:rsidP="00977826">
            <w:pPr>
              <w:spacing w:after="0"/>
              <w:jc w:val="center"/>
              <w:rPr>
                <w:lang w:val="nl-BE"/>
              </w:rPr>
            </w:pPr>
            <w:r w:rsidRPr="0044229C">
              <w:rPr>
                <w:lang w:val="nl-BE"/>
              </w:rPr>
              <w:t>26,50</w:t>
            </w:r>
          </w:p>
        </w:tc>
      </w:tr>
      <w:tr w:rsidR="00B84DD2" w:rsidRPr="00161D55" w14:paraId="15C27F3C" w14:textId="77777777" w:rsidTr="00B84DD2">
        <w:tc>
          <w:tcPr>
            <w:tcW w:w="1666" w:type="pct"/>
            <w:vAlign w:val="center"/>
          </w:tcPr>
          <w:p w14:paraId="7718DB71" w14:textId="77777777" w:rsidR="00B84DD2" w:rsidRPr="00161D55" w:rsidRDefault="00B84DD2" w:rsidP="00977826">
            <w:pPr>
              <w:spacing w:after="0"/>
              <w:jc w:val="center"/>
              <w:rPr>
                <w:lang w:val="nl-BE"/>
              </w:rPr>
            </w:pPr>
            <w:r w:rsidRPr="00161D55">
              <w:rPr>
                <w:lang w:val="nl-BE"/>
              </w:rPr>
              <w:t>60 jaar en ouder</w:t>
            </w:r>
          </w:p>
        </w:tc>
        <w:tc>
          <w:tcPr>
            <w:tcW w:w="833" w:type="pct"/>
            <w:vAlign w:val="center"/>
          </w:tcPr>
          <w:p w14:paraId="0FA777D0" w14:textId="77777777" w:rsidR="00B84DD2" w:rsidRPr="00161D55" w:rsidRDefault="00B84DD2" w:rsidP="00977826">
            <w:pPr>
              <w:spacing w:after="0"/>
              <w:jc w:val="center"/>
              <w:rPr>
                <w:lang w:val="nl-BE"/>
              </w:rPr>
            </w:pPr>
            <w:r w:rsidRPr="00161D55">
              <w:rPr>
                <w:lang w:val="nl-BE"/>
              </w:rPr>
              <w:t>6%</w:t>
            </w:r>
          </w:p>
        </w:tc>
        <w:tc>
          <w:tcPr>
            <w:tcW w:w="834" w:type="pct"/>
            <w:vAlign w:val="center"/>
          </w:tcPr>
          <w:p w14:paraId="26AC207C" w14:textId="77777777" w:rsidR="00B84DD2" w:rsidRPr="0044229C" w:rsidRDefault="00B84DD2" w:rsidP="00E142B6">
            <w:pPr>
              <w:spacing w:after="0"/>
              <w:jc w:val="center"/>
              <w:rPr>
                <w:lang w:val="nl-BE"/>
              </w:rPr>
            </w:pPr>
            <w:r w:rsidRPr="0044229C">
              <w:rPr>
                <w:lang w:val="nl-BE"/>
              </w:rPr>
              <w:t>6,36%</w:t>
            </w:r>
          </w:p>
        </w:tc>
        <w:tc>
          <w:tcPr>
            <w:tcW w:w="833" w:type="pct"/>
            <w:vAlign w:val="center"/>
          </w:tcPr>
          <w:p w14:paraId="3466F82F" w14:textId="77777777" w:rsidR="00B84DD2" w:rsidRPr="00161D55" w:rsidRDefault="00B84DD2" w:rsidP="00977826">
            <w:pPr>
              <w:spacing w:after="0"/>
              <w:jc w:val="center"/>
              <w:rPr>
                <w:lang w:val="nl-BE"/>
              </w:rPr>
            </w:pPr>
            <w:r w:rsidRPr="00161D55">
              <w:rPr>
                <w:lang w:val="nl-BE"/>
              </w:rPr>
              <w:t>18,80</w:t>
            </w:r>
          </w:p>
        </w:tc>
        <w:tc>
          <w:tcPr>
            <w:tcW w:w="834" w:type="pct"/>
            <w:vAlign w:val="center"/>
          </w:tcPr>
          <w:p w14:paraId="6D4BF352" w14:textId="77777777" w:rsidR="00B84DD2" w:rsidRPr="0044229C" w:rsidRDefault="00B84DD2" w:rsidP="00977826">
            <w:pPr>
              <w:spacing w:after="0"/>
              <w:jc w:val="center"/>
              <w:rPr>
                <w:lang w:val="nl-BE"/>
              </w:rPr>
            </w:pPr>
            <w:r w:rsidRPr="0044229C">
              <w:rPr>
                <w:lang w:val="nl-BE"/>
              </w:rPr>
              <w:t>19,93</w:t>
            </w:r>
          </w:p>
        </w:tc>
      </w:tr>
    </w:tbl>
    <w:p w14:paraId="6197F0BE" w14:textId="77777777" w:rsidR="003D25DD" w:rsidRPr="00161D55" w:rsidRDefault="00523D8A" w:rsidP="002405E1">
      <w:pPr>
        <w:pStyle w:val="HIFTitre2"/>
        <w:rPr>
          <w:lang w:val="nl-BE"/>
        </w:rPr>
      </w:pPr>
      <w:r w:rsidRPr="00161D55">
        <w:rPr>
          <w:lang w:val="nl-BE"/>
        </w:rPr>
        <w:lastRenderedPageBreak/>
        <w:t>Non-profitsector</w:t>
      </w:r>
      <w:r w:rsidR="004E7980" w:rsidRPr="00161D55">
        <w:rPr>
          <w:lang w:val="nl-BE"/>
        </w:rPr>
        <w:t xml:space="preserve"> </w:t>
      </w:r>
    </w:p>
    <w:tbl>
      <w:tblPr>
        <w:tblW w:w="44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8"/>
        <w:gridCol w:w="1354"/>
        <w:gridCol w:w="1356"/>
        <w:gridCol w:w="1354"/>
        <w:gridCol w:w="1356"/>
      </w:tblGrid>
      <w:tr w:rsidR="00677869" w:rsidRPr="00161D55" w14:paraId="76307610" w14:textId="77777777" w:rsidTr="00977826">
        <w:tc>
          <w:tcPr>
            <w:tcW w:w="1666" w:type="pct"/>
            <w:vMerge w:val="restart"/>
            <w:vAlign w:val="center"/>
          </w:tcPr>
          <w:p w14:paraId="1CFBA1F6" w14:textId="77777777" w:rsidR="00677869" w:rsidRPr="00161D55" w:rsidRDefault="00677869" w:rsidP="00977826">
            <w:pPr>
              <w:spacing w:after="0"/>
              <w:jc w:val="center"/>
              <w:rPr>
                <w:b/>
                <w:lang w:val="nl-BE"/>
              </w:rPr>
            </w:pPr>
            <w:r w:rsidRPr="00161D55">
              <w:rPr>
                <w:b/>
                <w:lang w:val="nl-BE"/>
              </w:rPr>
              <w:t xml:space="preserve">Leeftijd van de werkloze </w:t>
            </w:r>
            <w:r w:rsidRPr="00161D55">
              <w:rPr>
                <w:b/>
                <w:lang w:val="nl-BE"/>
              </w:rPr>
              <w:br/>
              <w:t>met bedrijfstoeslag</w:t>
            </w:r>
          </w:p>
        </w:tc>
        <w:tc>
          <w:tcPr>
            <w:tcW w:w="1667" w:type="pct"/>
            <w:gridSpan w:val="2"/>
            <w:vAlign w:val="center"/>
          </w:tcPr>
          <w:p w14:paraId="7C811449" w14:textId="77777777" w:rsidR="00677869" w:rsidRPr="00161D55" w:rsidRDefault="00677869" w:rsidP="00977826">
            <w:pPr>
              <w:spacing w:after="0"/>
              <w:jc w:val="center"/>
              <w:rPr>
                <w:b/>
                <w:lang w:val="nl-BE"/>
              </w:rPr>
            </w:pPr>
            <w:r w:rsidRPr="00161D55">
              <w:rPr>
                <w:b/>
                <w:lang w:val="nl-BE"/>
              </w:rPr>
              <w:t xml:space="preserve">Percentage toegepast op het bruto maandbedrag </w:t>
            </w:r>
            <w:r w:rsidRPr="00161D55">
              <w:rPr>
                <w:b/>
                <w:lang w:val="nl-BE"/>
              </w:rPr>
              <w:br/>
              <w:t>van de bedrijfstoeslag</w:t>
            </w:r>
          </w:p>
        </w:tc>
        <w:tc>
          <w:tcPr>
            <w:tcW w:w="1667" w:type="pct"/>
            <w:gridSpan w:val="2"/>
            <w:vAlign w:val="center"/>
          </w:tcPr>
          <w:p w14:paraId="7EF41E04" w14:textId="77777777" w:rsidR="00677869" w:rsidRPr="00161D55" w:rsidRDefault="00677869" w:rsidP="00977826">
            <w:pPr>
              <w:spacing w:after="0"/>
              <w:jc w:val="center"/>
              <w:rPr>
                <w:b/>
                <w:lang w:val="nl-BE"/>
              </w:rPr>
            </w:pPr>
            <w:r w:rsidRPr="00161D55">
              <w:rPr>
                <w:b/>
                <w:lang w:val="nl-BE"/>
              </w:rPr>
              <w:t xml:space="preserve">Minima </w:t>
            </w:r>
            <w:r w:rsidRPr="00161D55">
              <w:rPr>
                <w:b/>
                <w:lang w:val="nl-BE"/>
              </w:rPr>
              <w:br/>
              <w:t>in €</w:t>
            </w:r>
          </w:p>
        </w:tc>
      </w:tr>
      <w:tr w:rsidR="00561C39" w:rsidRPr="00161D55" w14:paraId="7AF40B16" w14:textId="77777777" w:rsidTr="00561C39">
        <w:tc>
          <w:tcPr>
            <w:tcW w:w="1666" w:type="pct"/>
            <w:vMerge/>
            <w:vAlign w:val="center"/>
          </w:tcPr>
          <w:p w14:paraId="3C2E3255" w14:textId="77777777" w:rsidR="00561C39" w:rsidRPr="00161D55" w:rsidRDefault="00561C39" w:rsidP="00977826">
            <w:pPr>
              <w:spacing w:after="0"/>
              <w:jc w:val="center"/>
              <w:rPr>
                <w:lang w:val="nl-BE"/>
              </w:rPr>
            </w:pPr>
          </w:p>
        </w:tc>
        <w:tc>
          <w:tcPr>
            <w:tcW w:w="833" w:type="pct"/>
            <w:vAlign w:val="center"/>
          </w:tcPr>
          <w:p w14:paraId="534DBDB8" w14:textId="77777777" w:rsidR="00561C39" w:rsidRPr="00161D55" w:rsidRDefault="0044229C" w:rsidP="00977826">
            <w:pPr>
              <w:spacing w:after="0"/>
              <w:jc w:val="center"/>
              <w:rPr>
                <w:lang w:val="nl-BE"/>
              </w:rPr>
            </w:pPr>
            <w:proofErr w:type="spellStart"/>
            <w:r>
              <w:rPr>
                <w:lang w:val="fr-FR"/>
              </w:rPr>
              <w:t>vóór</w:t>
            </w:r>
            <w:proofErr w:type="spellEnd"/>
            <w:r w:rsidR="00561C39" w:rsidRPr="00161D55">
              <w:rPr>
                <w:lang w:val="nl-BE"/>
              </w:rPr>
              <w:t xml:space="preserve"> 01.04.2012</w:t>
            </w:r>
          </w:p>
        </w:tc>
        <w:tc>
          <w:tcPr>
            <w:tcW w:w="834" w:type="pct"/>
            <w:vAlign w:val="center"/>
          </w:tcPr>
          <w:p w14:paraId="687429B0" w14:textId="77777777" w:rsidR="00561C39" w:rsidRPr="0044229C" w:rsidRDefault="00561C39" w:rsidP="00977826">
            <w:pPr>
              <w:spacing w:after="0"/>
              <w:jc w:val="center"/>
              <w:rPr>
                <w:lang w:val="nl-BE"/>
              </w:rPr>
            </w:pPr>
            <w:r w:rsidRPr="0044229C">
              <w:rPr>
                <w:lang w:val="nl-BE"/>
              </w:rPr>
              <w:t>vanaf 01.04.2012</w:t>
            </w:r>
          </w:p>
        </w:tc>
        <w:tc>
          <w:tcPr>
            <w:tcW w:w="833" w:type="pct"/>
            <w:vAlign w:val="center"/>
          </w:tcPr>
          <w:p w14:paraId="4B7029B7" w14:textId="77777777" w:rsidR="00561C39" w:rsidRPr="00161D55" w:rsidRDefault="0044229C" w:rsidP="00977826">
            <w:pPr>
              <w:spacing w:after="0"/>
              <w:jc w:val="center"/>
              <w:rPr>
                <w:lang w:val="nl-BE"/>
              </w:rPr>
            </w:pPr>
            <w:proofErr w:type="spellStart"/>
            <w:r>
              <w:rPr>
                <w:lang w:val="fr-FR"/>
              </w:rPr>
              <w:t>vóór</w:t>
            </w:r>
            <w:proofErr w:type="spellEnd"/>
            <w:r w:rsidDel="0044229C">
              <w:rPr>
                <w:lang w:val="nl-BE"/>
              </w:rPr>
              <w:t xml:space="preserve"> </w:t>
            </w:r>
            <w:r w:rsidR="00561C39">
              <w:rPr>
                <w:lang w:val="nl-BE"/>
              </w:rPr>
              <w:t>01.04.2012</w:t>
            </w:r>
          </w:p>
        </w:tc>
        <w:tc>
          <w:tcPr>
            <w:tcW w:w="834" w:type="pct"/>
            <w:vAlign w:val="center"/>
          </w:tcPr>
          <w:p w14:paraId="28FD3716" w14:textId="77777777" w:rsidR="00561C39" w:rsidRPr="0044229C" w:rsidRDefault="00561C39" w:rsidP="00977826">
            <w:pPr>
              <w:spacing w:after="0"/>
              <w:jc w:val="center"/>
              <w:rPr>
                <w:lang w:val="nl-BE"/>
              </w:rPr>
            </w:pPr>
            <w:r w:rsidRPr="0044229C">
              <w:rPr>
                <w:lang w:val="nl-BE"/>
              </w:rPr>
              <w:t>vanaf</w:t>
            </w:r>
          </w:p>
          <w:p w14:paraId="15370629" w14:textId="77777777" w:rsidR="00561C39" w:rsidRPr="0044229C" w:rsidRDefault="00561C39" w:rsidP="00977826">
            <w:pPr>
              <w:spacing w:after="0"/>
              <w:jc w:val="center"/>
              <w:rPr>
                <w:lang w:val="nl-BE"/>
              </w:rPr>
            </w:pPr>
            <w:r w:rsidRPr="0044229C">
              <w:rPr>
                <w:lang w:val="nl-BE"/>
              </w:rPr>
              <w:t>01.04.2012</w:t>
            </w:r>
          </w:p>
        </w:tc>
      </w:tr>
      <w:tr w:rsidR="00561C39" w:rsidRPr="00161D55" w14:paraId="62D9F3DA" w14:textId="77777777" w:rsidTr="00561C39">
        <w:tc>
          <w:tcPr>
            <w:tcW w:w="1666" w:type="pct"/>
            <w:vAlign w:val="center"/>
          </w:tcPr>
          <w:p w14:paraId="7F5A5408" w14:textId="77777777" w:rsidR="00561C39" w:rsidRPr="00161D55" w:rsidRDefault="00561C39" w:rsidP="00977826">
            <w:pPr>
              <w:spacing w:after="0"/>
              <w:jc w:val="center"/>
              <w:rPr>
                <w:lang w:val="nl-BE"/>
              </w:rPr>
            </w:pPr>
            <w:r w:rsidRPr="00161D55">
              <w:rPr>
                <w:lang w:val="nl-BE"/>
              </w:rPr>
              <w:t>Minder dan 52 jaar</w:t>
            </w:r>
          </w:p>
          <w:p w14:paraId="4756BFA6" w14:textId="77777777" w:rsidR="00561C39" w:rsidRPr="00161D55" w:rsidRDefault="00561C39" w:rsidP="00977826">
            <w:pPr>
              <w:spacing w:after="0"/>
              <w:jc w:val="center"/>
              <w:rPr>
                <w:lang w:val="nl-BE"/>
              </w:rPr>
            </w:pPr>
            <w:r w:rsidRPr="00161D55">
              <w:rPr>
                <w:lang w:val="nl-BE"/>
              </w:rPr>
              <w:t>Van 52 jaar tot 55 jaar</w:t>
            </w:r>
          </w:p>
          <w:p w14:paraId="6603302C" w14:textId="77777777" w:rsidR="00561C39" w:rsidRPr="00161D55" w:rsidRDefault="00561C39" w:rsidP="00977826">
            <w:pPr>
              <w:spacing w:after="0"/>
              <w:jc w:val="center"/>
              <w:rPr>
                <w:lang w:val="nl-BE"/>
              </w:rPr>
            </w:pPr>
            <w:r w:rsidRPr="00161D55">
              <w:rPr>
                <w:lang w:val="nl-BE"/>
              </w:rPr>
              <w:t>Van 55 jaar tot 58 jaar</w:t>
            </w:r>
          </w:p>
          <w:p w14:paraId="235C0544" w14:textId="77777777" w:rsidR="00561C39" w:rsidRPr="00161D55" w:rsidRDefault="00561C39" w:rsidP="00977826">
            <w:pPr>
              <w:spacing w:after="0"/>
              <w:jc w:val="center"/>
              <w:rPr>
                <w:lang w:val="nl-BE"/>
              </w:rPr>
            </w:pPr>
            <w:r w:rsidRPr="00161D55">
              <w:rPr>
                <w:lang w:val="nl-BE"/>
              </w:rPr>
              <w:t>Van 58 jaar tot 60 jaar</w:t>
            </w:r>
          </w:p>
        </w:tc>
        <w:tc>
          <w:tcPr>
            <w:tcW w:w="833" w:type="pct"/>
            <w:vAlign w:val="center"/>
          </w:tcPr>
          <w:p w14:paraId="1C42D028" w14:textId="77777777" w:rsidR="00561C39" w:rsidRPr="00161D55" w:rsidRDefault="00561C39" w:rsidP="00977826">
            <w:pPr>
              <w:spacing w:after="0"/>
              <w:jc w:val="center"/>
              <w:rPr>
                <w:lang w:val="nl-BE"/>
              </w:rPr>
            </w:pPr>
            <w:r w:rsidRPr="00161D55">
              <w:rPr>
                <w:lang w:val="nl-BE"/>
              </w:rPr>
              <w:t>5%</w:t>
            </w:r>
          </w:p>
          <w:p w14:paraId="4A3848D3" w14:textId="77777777" w:rsidR="00561C39" w:rsidRPr="00161D55" w:rsidRDefault="00561C39" w:rsidP="00977826">
            <w:pPr>
              <w:spacing w:after="0"/>
              <w:jc w:val="center"/>
              <w:rPr>
                <w:lang w:val="nl-BE"/>
              </w:rPr>
            </w:pPr>
            <w:r w:rsidRPr="00161D55">
              <w:rPr>
                <w:lang w:val="nl-BE"/>
              </w:rPr>
              <w:t>4%</w:t>
            </w:r>
          </w:p>
          <w:p w14:paraId="6C4EACA1" w14:textId="77777777" w:rsidR="00561C39" w:rsidRPr="00161D55" w:rsidRDefault="00561C39" w:rsidP="00977826">
            <w:pPr>
              <w:spacing w:after="0"/>
              <w:jc w:val="center"/>
              <w:rPr>
                <w:lang w:val="nl-BE"/>
              </w:rPr>
            </w:pPr>
            <w:r w:rsidRPr="00161D55">
              <w:rPr>
                <w:lang w:val="nl-BE"/>
              </w:rPr>
              <w:t>3%</w:t>
            </w:r>
          </w:p>
          <w:p w14:paraId="21417E7F" w14:textId="77777777" w:rsidR="00561C39" w:rsidRPr="00161D55" w:rsidRDefault="00561C39" w:rsidP="00977826">
            <w:pPr>
              <w:spacing w:after="0"/>
              <w:jc w:val="center"/>
              <w:rPr>
                <w:lang w:val="nl-BE"/>
              </w:rPr>
            </w:pPr>
            <w:r w:rsidRPr="00161D55">
              <w:rPr>
                <w:lang w:val="nl-BE"/>
              </w:rPr>
              <w:t>2%</w:t>
            </w:r>
          </w:p>
        </w:tc>
        <w:tc>
          <w:tcPr>
            <w:tcW w:w="834" w:type="pct"/>
            <w:vAlign w:val="center"/>
          </w:tcPr>
          <w:p w14:paraId="689E9817" w14:textId="77777777" w:rsidR="00561C39" w:rsidRPr="0044229C" w:rsidRDefault="00561C39" w:rsidP="00977826">
            <w:pPr>
              <w:spacing w:after="0"/>
              <w:jc w:val="center"/>
              <w:rPr>
                <w:lang w:val="nl-BE"/>
              </w:rPr>
            </w:pPr>
            <w:r w:rsidRPr="0044229C">
              <w:rPr>
                <w:lang w:val="nl-BE"/>
              </w:rPr>
              <w:t>5,30%</w:t>
            </w:r>
          </w:p>
          <w:p w14:paraId="273D8EE9" w14:textId="77777777" w:rsidR="00561C39" w:rsidRPr="0044229C" w:rsidRDefault="00561C39" w:rsidP="00977826">
            <w:pPr>
              <w:spacing w:after="0"/>
              <w:jc w:val="center"/>
              <w:rPr>
                <w:lang w:val="nl-BE"/>
              </w:rPr>
            </w:pPr>
            <w:r w:rsidRPr="0044229C">
              <w:rPr>
                <w:lang w:val="nl-BE"/>
              </w:rPr>
              <w:t>4,24%</w:t>
            </w:r>
          </w:p>
          <w:p w14:paraId="7FA05157" w14:textId="77777777" w:rsidR="00561C39" w:rsidRPr="0044229C" w:rsidRDefault="00561C39" w:rsidP="00977826">
            <w:pPr>
              <w:spacing w:after="0"/>
              <w:jc w:val="center"/>
              <w:rPr>
                <w:lang w:val="nl-BE"/>
              </w:rPr>
            </w:pPr>
            <w:r w:rsidRPr="0044229C">
              <w:rPr>
                <w:lang w:val="nl-BE"/>
              </w:rPr>
              <w:t>3,18%</w:t>
            </w:r>
          </w:p>
          <w:p w14:paraId="445D687F" w14:textId="77777777" w:rsidR="00561C39" w:rsidRPr="00161D55" w:rsidRDefault="00561C39" w:rsidP="00E142B6">
            <w:pPr>
              <w:spacing w:after="0"/>
              <w:jc w:val="center"/>
              <w:rPr>
                <w:lang w:val="nl-BE"/>
              </w:rPr>
            </w:pPr>
            <w:r w:rsidRPr="0044229C">
              <w:rPr>
                <w:lang w:val="nl-BE"/>
              </w:rPr>
              <w:t>2,12%</w:t>
            </w:r>
          </w:p>
        </w:tc>
        <w:tc>
          <w:tcPr>
            <w:tcW w:w="833" w:type="pct"/>
          </w:tcPr>
          <w:p w14:paraId="4E7EAD92" w14:textId="77777777" w:rsidR="00561C39" w:rsidRDefault="00561C39" w:rsidP="00977826">
            <w:pPr>
              <w:spacing w:after="0"/>
              <w:jc w:val="center"/>
              <w:rPr>
                <w:lang w:val="nl-BE"/>
              </w:rPr>
            </w:pPr>
            <w:r>
              <w:rPr>
                <w:lang w:val="nl-BE"/>
              </w:rPr>
              <w:t>6,20</w:t>
            </w:r>
          </w:p>
          <w:p w14:paraId="6CD5A748" w14:textId="77777777" w:rsidR="00561C39" w:rsidRDefault="00561C39" w:rsidP="00977826">
            <w:pPr>
              <w:spacing w:after="0"/>
              <w:jc w:val="center"/>
              <w:rPr>
                <w:lang w:val="nl-BE"/>
              </w:rPr>
            </w:pPr>
            <w:r>
              <w:rPr>
                <w:lang w:val="nl-BE"/>
              </w:rPr>
              <w:t>6,20</w:t>
            </w:r>
          </w:p>
          <w:p w14:paraId="5B7F6EEA" w14:textId="77777777" w:rsidR="00561C39" w:rsidRDefault="00561C39" w:rsidP="00977826">
            <w:pPr>
              <w:spacing w:after="0"/>
              <w:jc w:val="center"/>
              <w:rPr>
                <w:lang w:val="nl-BE"/>
              </w:rPr>
            </w:pPr>
            <w:r>
              <w:rPr>
                <w:lang w:val="nl-BE"/>
              </w:rPr>
              <w:t>6,20</w:t>
            </w:r>
          </w:p>
          <w:p w14:paraId="42CEE74A" w14:textId="77777777" w:rsidR="00561C39" w:rsidRPr="00161D55" w:rsidRDefault="00561C39" w:rsidP="00977826">
            <w:pPr>
              <w:spacing w:after="0"/>
              <w:jc w:val="center"/>
              <w:rPr>
                <w:lang w:val="nl-BE"/>
              </w:rPr>
            </w:pPr>
            <w:r>
              <w:rPr>
                <w:lang w:val="nl-BE"/>
              </w:rPr>
              <w:t>6,20</w:t>
            </w:r>
          </w:p>
        </w:tc>
        <w:tc>
          <w:tcPr>
            <w:tcW w:w="834" w:type="pct"/>
          </w:tcPr>
          <w:p w14:paraId="168BEB62" w14:textId="77777777" w:rsidR="00561C39" w:rsidRPr="0044229C" w:rsidRDefault="00561C39" w:rsidP="00977826">
            <w:pPr>
              <w:spacing w:after="0"/>
              <w:jc w:val="center"/>
              <w:rPr>
                <w:lang w:val="nl-BE"/>
              </w:rPr>
            </w:pPr>
            <w:r w:rsidRPr="0044229C">
              <w:rPr>
                <w:lang w:val="nl-BE"/>
              </w:rPr>
              <w:t>6,57</w:t>
            </w:r>
          </w:p>
          <w:p w14:paraId="10D1DEDA" w14:textId="77777777" w:rsidR="00561C39" w:rsidRPr="0044229C" w:rsidRDefault="00561C39" w:rsidP="00977826">
            <w:pPr>
              <w:spacing w:after="0"/>
              <w:jc w:val="center"/>
              <w:rPr>
                <w:lang w:val="nl-BE"/>
              </w:rPr>
            </w:pPr>
            <w:r w:rsidRPr="0044229C">
              <w:rPr>
                <w:lang w:val="nl-BE"/>
              </w:rPr>
              <w:t>6,57</w:t>
            </w:r>
          </w:p>
          <w:p w14:paraId="5E5F1946" w14:textId="77777777" w:rsidR="00561C39" w:rsidRPr="0044229C" w:rsidRDefault="00561C39" w:rsidP="00977826">
            <w:pPr>
              <w:spacing w:after="0"/>
              <w:jc w:val="center"/>
              <w:rPr>
                <w:lang w:val="nl-BE"/>
              </w:rPr>
            </w:pPr>
            <w:r w:rsidRPr="0044229C">
              <w:rPr>
                <w:lang w:val="nl-BE"/>
              </w:rPr>
              <w:t>6,57</w:t>
            </w:r>
          </w:p>
          <w:p w14:paraId="01598899" w14:textId="77777777" w:rsidR="00561C39" w:rsidRPr="0044229C" w:rsidRDefault="00561C39" w:rsidP="00977826">
            <w:pPr>
              <w:spacing w:after="0"/>
              <w:jc w:val="center"/>
              <w:rPr>
                <w:lang w:val="nl-BE"/>
              </w:rPr>
            </w:pPr>
            <w:r w:rsidRPr="0044229C">
              <w:rPr>
                <w:lang w:val="nl-BE"/>
              </w:rPr>
              <w:t>6,57</w:t>
            </w:r>
          </w:p>
        </w:tc>
      </w:tr>
      <w:tr w:rsidR="00561C39" w:rsidRPr="00161D55" w14:paraId="669F5464" w14:textId="77777777" w:rsidTr="00561C39">
        <w:tc>
          <w:tcPr>
            <w:tcW w:w="1666" w:type="pct"/>
            <w:vAlign w:val="center"/>
          </w:tcPr>
          <w:p w14:paraId="5E6CDAB8" w14:textId="77777777" w:rsidR="00561C39" w:rsidRPr="00161D55" w:rsidRDefault="00561C39" w:rsidP="00977826">
            <w:pPr>
              <w:spacing w:after="0"/>
              <w:jc w:val="center"/>
              <w:rPr>
                <w:lang w:val="nl-BE"/>
              </w:rPr>
            </w:pPr>
            <w:r w:rsidRPr="00161D55">
              <w:rPr>
                <w:lang w:val="nl-BE"/>
              </w:rPr>
              <w:t>60 jaar en ouder</w:t>
            </w:r>
          </w:p>
        </w:tc>
        <w:tc>
          <w:tcPr>
            <w:tcW w:w="1667" w:type="pct"/>
            <w:gridSpan w:val="2"/>
            <w:vAlign w:val="center"/>
          </w:tcPr>
          <w:p w14:paraId="110FB910" w14:textId="77777777" w:rsidR="00561C39" w:rsidRPr="00161D55" w:rsidRDefault="00561C39" w:rsidP="00977826">
            <w:pPr>
              <w:spacing w:after="0"/>
              <w:jc w:val="center"/>
              <w:rPr>
                <w:lang w:val="nl-BE"/>
              </w:rPr>
            </w:pPr>
            <w:r w:rsidRPr="0044229C">
              <w:rPr>
                <w:lang w:val="nl-BE"/>
              </w:rPr>
              <w:t>0%</w:t>
            </w:r>
          </w:p>
        </w:tc>
        <w:tc>
          <w:tcPr>
            <w:tcW w:w="833" w:type="pct"/>
            <w:vAlign w:val="center"/>
          </w:tcPr>
          <w:p w14:paraId="233B43BA" w14:textId="77777777" w:rsidR="00561C39" w:rsidRPr="00161D55" w:rsidRDefault="00561C39" w:rsidP="00977826">
            <w:pPr>
              <w:spacing w:after="0"/>
              <w:jc w:val="center"/>
              <w:rPr>
                <w:lang w:val="nl-BE"/>
              </w:rPr>
            </w:pPr>
          </w:p>
        </w:tc>
        <w:tc>
          <w:tcPr>
            <w:tcW w:w="834" w:type="pct"/>
            <w:vAlign w:val="center"/>
          </w:tcPr>
          <w:p w14:paraId="33A1F0CA" w14:textId="77777777" w:rsidR="00561C39" w:rsidRPr="00161D55" w:rsidRDefault="00561C39" w:rsidP="00977826">
            <w:pPr>
              <w:spacing w:after="0"/>
              <w:jc w:val="center"/>
              <w:rPr>
                <w:lang w:val="nl-BE"/>
              </w:rPr>
            </w:pPr>
          </w:p>
        </w:tc>
      </w:tr>
    </w:tbl>
    <w:p w14:paraId="09756676" w14:textId="77777777" w:rsidR="00A62B9A" w:rsidRDefault="00A62B9A" w:rsidP="0078057C"/>
    <w:p w14:paraId="77E86015" w14:textId="77777777" w:rsidR="004E7980" w:rsidRDefault="004E7980" w:rsidP="001538E0">
      <w:pPr>
        <w:pStyle w:val="HINTitel2"/>
      </w:pPr>
    </w:p>
    <w:p w14:paraId="28BAEDB5" w14:textId="77777777" w:rsidR="00B3459B" w:rsidRDefault="00B3459B" w:rsidP="001538E0">
      <w:pPr>
        <w:pStyle w:val="HINTitel2"/>
      </w:pPr>
    </w:p>
    <w:sectPr w:rsidR="00B3459B" w:rsidSect="00CF483E">
      <w:headerReference w:type="even" r:id="rId11"/>
      <w:headerReference w:type="default" r:id="rId12"/>
      <w:footerReference w:type="even" r:id="rId13"/>
      <w:footerReference w:type="default" r:id="rId14"/>
      <w:headerReference w:type="first" r:id="rId15"/>
      <w:footerReference w:type="first" r:id="rId16"/>
      <w:pgSz w:w="11906" w:h="16838" w:code="9"/>
      <w:pgMar w:top="1985"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D1CDA" w14:textId="77777777" w:rsidR="00A53B77" w:rsidRDefault="00A53B77">
      <w:r>
        <w:separator/>
      </w:r>
    </w:p>
  </w:endnote>
  <w:endnote w:type="continuationSeparator" w:id="0">
    <w:p w14:paraId="1BE35BF4" w14:textId="77777777" w:rsidR="00A53B77" w:rsidRDefault="00A53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4E27A" w14:textId="77777777" w:rsidR="00561C39" w:rsidRPr="005F2E7B" w:rsidRDefault="00561C39">
    <w:pPr>
      <w:pStyle w:val="Voettekst"/>
      <w:rPr>
        <w:lang w:val="en-GB"/>
      </w:rPr>
    </w:pPr>
    <w:r w:rsidRPr="005F2E7B">
      <w:rPr>
        <w:lang w:val="en-GB"/>
      </w:rPr>
      <w:t xml:space="preserve">Sociale </w:t>
    </w:r>
    <w:proofErr w:type="spellStart"/>
    <w:r w:rsidRPr="005F2E7B">
      <w:rPr>
        <w:lang w:val="en-GB"/>
      </w:rPr>
      <w:t>actualiteit</w:t>
    </w:r>
    <w:proofErr w:type="spellEnd"/>
    <w:r w:rsidRPr="005F2E7B">
      <w:rPr>
        <w:lang w:val="en-GB"/>
      </w:rPr>
      <w:tab/>
    </w:r>
    <w:r w:rsidR="003B7094">
      <w:rPr>
        <w:rStyle w:val="Paginanummer"/>
      </w:rPr>
      <w:fldChar w:fldCharType="begin"/>
    </w:r>
    <w:r w:rsidRPr="005F2E7B">
      <w:rPr>
        <w:rStyle w:val="Paginanummer"/>
        <w:lang w:val="en-GB"/>
      </w:rPr>
      <w:instrText xml:space="preserve"> PAGE </w:instrText>
    </w:r>
    <w:r w:rsidR="003B7094">
      <w:rPr>
        <w:rStyle w:val="Paginanummer"/>
      </w:rPr>
      <w:fldChar w:fldCharType="separate"/>
    </w:r>
    <w:r w:rsidRPr="005F2E7B">
      <w:rPr>
        <w:rStyle w:val="Paginanummer"/>
        <w:noProof/>
        <w:lang w:val="en-GB"/>
      </w:rPr>
      <w:t>2</w:t>
    </w:r>
    <w:r w:rsidR="003B7094">
      <w:rPr>
        <w:rStyle w:val="Paginanummer"/>
      </w:rPr>
      <w:fldChar w:fldCharType="end"/>
    </w:r>
    <w:r w:rsidRPr="005F2E7B">
      <w:rPr>
        <w:rStyle w:val="Paginanummer"/>
        <w:lang w:val="en-GB"/>
      </w:rPr>
      <w:tab/>
    </w:r>
    <w:r w:rsidR="003B7094">
      <w:fldChar w:fldCharType="begin"/>
    </w:r>
    <w:r w:rsidR="003B7094" w:rsidRPr="005F2E7B">
      <w:rPr>
        <w:lang w:val="en-GB"/>
      </w:rPr>
      <w:instrText xml:space="preserve"> STYLEREF HI_N_Datum \* MERGEFORMAT </w:instrText>
    </w:r>
    <w:r w:rsidR="003B7094">
      <w:fldChar w:fldCharType="separate"/>
    </w:r>
    <w:r w:rsidR="002A213F">
      <w:rPr>
        <w:b/>
        <w:bCs/>
        <w:noProof/>
        <w:lang w:val="en-US"/>
      </w:rPr>
      <w:t>Error! No text of specified style in document.</w:t>
    </w:r>
    <w:r w:rsidR="003B709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6DA4F" w14:textId="77777777" w:rsidR="00561C39" w:rsidRDefault="00561C39">
    <w:pPr>
      <w:pStyle w:val="Voettekst"/>
    </w:pPr>
    <w:r>
      <w:tab/>
    </w:r>
    <w:r>
      <w:tab/>
      <w:t xml:space="preserve">Lex4You/ </w:t>
    </w:r>
    <w:proofErr w:type="spellStart"/>
    <w:r>
      <w:t>Sociaal</w:t>
    </w:r>
    <w:proofErr w:type="spellEnd"/>
    <w:r>
      <w:t xml:space="preserve">/ </w:t>
    </w:r>
    <w:proofErr w:type="spellStart"/>
    <w:r>
      <w:t>Sleutelbedragen</w:t>
    </w:r>
    <w:proofErr w:type="spellEnd"/>
    <w:r>
      <w:t xml:space="preserve"> - </w:t>
    </w:r>
    <w:r w:rsidR="003B7094">
      <w:rPr>
        <w:rStyle w:val="Paginanummer"/>
      </w:rPr>
      <w:fldChar w:fldCharType="begin"/>
    </w:r>
    <w:r>
      <w:rPr>
        <w:rStyle w:val="Paginanummer"/>
      </w:rPr>
      <w:instrText xml:space="preserve"> PAGE </w:instrText>
    </w:r>
    <w:r w:rsidR="003B7094">
      <w:rPr>
        <w:rStyle w:val="Paginanummer"/>
      </w:rPr>
      <w:fldChar w:fldCharType="separate"/>
    </w:r>
    <w:r w:rsidR="00C929EF">
      <w:rPr>
        <w:rStyle w:val="Paginanummer"/>
        <w:noProof/>
      </w:rPr>
      <w:t>1</w:t>
    </w:r>
    <w:r w:rsidR="003B7094">
      <w:rPr>
        <w:rStyle w:val="Pagina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0B5AD" w14:textId="77777777" w:rsidR="00561C39" w:rsidRPr="005F2E7B" w:rsidRDefault="00561C39">
    <w:pPr>
      <w:pStyle w:val="Voettekst"/>
      <w:rPr>
        <w:lang w:val="en-GB"/>
      </w:rPr>
    </w:pPr>
    <w:r w:rsidRPr="005F2E7B">
      <w:rPr>
        <w:lang w:val="en-GB"/>
      </w:rPr>
      <w:t xml:space="preserve">Sociale </w:t>
    </w:r>
    <w:proofErr w:type="spellStart"/>
    <w:r w:rsidRPr="005F2E7B">
      <w:rPr>
        <w:lang w:val="en-GB"/>
      </w:rPr>
      <w:t>actualiteit</w:t>
    </w:r>
    <w:proofErr w:type="spellEnd"/>
    <w:r w:rsidRPr="005F2E7B">
      <w:rPr>
        <w:lang w:val="en-GB"/>
      </w:rPr>
      <w:tab/>
    </w:r>
    <w:r w:rsidR="003B7094">
      <w:rPr>
        <w:rStyle w:val="Paginanummer"/>
      </w:rPr>
      <w:fldChar w:fldCharType="begin"/>
    </w:r>
    <w:r w:rsidRPr="005F2E7B">
      <w:rPr>
        <w:rStyle w:val="Paginanummer"/>
        <w:lang w:val="en-GB"/>
      </w:rPr>
      <w:instrText xml:space="preserve"> PAGE </w:instrText>
    </w:r>
    <w:r w:rsidR="003B7094">
      <w:rPr>
        <w:rStyle w:val="Paginanummer"/>
      </w:rPr>
      <w:fldChar w:fldCharType="separate"/>
    </w:r>
    <w:r w:rsidRPr="005F2E7B">
      <w:rPr>
        <w:rStyle w:val="Paginanummer"/>
        <w:noProof/>
        <w:lang w:val="en-GB"/>
      </w:rPr>
      <w:t>1</w:t>
    </w:r>
    <w:r w:rsidR="003B7094">
      <w:rPr>
        <w:rStyle w:val="Paginanummer"/>
      </w:rPr>
      <w:fldChar w:fldCharType="end"/>
    </w:r>
    <w:r w:rsidRPr="005F2E7B">
      <w:rPr>
        <w:rStyle w:val="Paginanummer"/>
        <w:lang w:val="en-GB"/>
      </w:rPr>
      <w:tab/>
    </w:r>
    <w:r w:rsidR="003B7094">
      <w:fldChar w:fldCharType="begin"/>
    </w:r>
    <w:r w:rsidR="003B7094" w:rsidRPr="005F2E7B">
      <w:rPr>
        <w:lang w:val="en-GB"/>
      </w:rPr>
      <w:instrText xml:space="preserve"> STYLEREF HI_N_Datum \* MERGEFORMAT </w:instrText>
    </w:r>
    <w:r w:rsidR="003B7094">
      <w:fldChar w:fldCharType="separate"/>
    </w:r>
    <w:r w:rsidR="002A213F">
      <w:rPr>
        <w:b/>
        <w:bCs/>
        <w:noProof/>
        <w:lang w:val="en-US"/>
      </w:rPr>
      <w:t>Error! No text of specified style in document.</w:t>
    </w:r>
    <w:r w:rsidR="003B709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8EA04" w14:textId="77777777" w:rsidR="00A53B77" w:rsidRDefault="00A53B77">
      <w:r>
        <w:separator/>
      </w:r>
    </w:p>
  </w:footnote>
  <w:footnote w:type="continuationSeparator" w:id="0">
    <w:p w14:paraId="50030A6F" w14:textId="77777777" w:rsidR="00A53B77" w:rsidRDefault="00A53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35A66" w14:textId="77777777" w:rsidR="00561C39" w:rsidRPr="006707E5" w:rsidRDefault="00561C39">
    <w:pPr>
      <w:pStyle w:val="Koptekst"/>
      <w:rPr>
        <w:lang w:val="nl-BE"/>
      </w:rPr>
    </w:pPr>
    <w:r w:rsidRPr="00362C56">
      <w:rPr>
        <w:lang w:val="nl-BE"/>
      </w:rPr>
      <w:t>Referenties</w:t>
    </w:r>
  </w:p>
  <w:p w14:paraId="269FC22A" w14:textId="77777777" w:rsidR="00561C39" w:rsidRDefault="00561C39">
    <w:pPr>
      <w:pStyle w:val="HINMaandelijkseuitgave"/>
      <w:rPr>
        <w:lang w:val="nl-NL"/>
      </w:rPr>
    </w:pPr>
    <w:r>
      <w:rPr>
        <w:lang w:val="nl-NL"/>
      </w:rPr>
      <w:t>Maandelijkse uitgave van de vzw Sociaal Secretariaat Securex – Genèvestraat 4 – 1140 Brussel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75D02" w14:textId="77777777" w:rsidR="00561C39" w:rsidRDefault="00561C39" w:rsidP="00415854">
    <w:pPr>
      <w:pStyle w:val="Koptekst"/>
      <w:spacing w:after="0"/>
      <w:rPr>
        <w:noProof/>
        <w:szCs w:val="48"/>
        <w:lang w:val="en-US"/>
      </w:rPr>
    </w:pPr>
    <w:r>
      <w:rPr>
        <w:noProof/>
        <w:szCs w:val="48"/>
        <w:lang w:val="en-US"/>
      </w:rPr>
      <w:t>LEX4YOU</w:t>
    </w:r>
  </w:p>
  <w:p w14:paraId="71D7F961" w14:textId="77777777" w:rsidR="00561C39" w:rsidRDefault="00561C39" w:rsidP="00CF483E">
    <w:pPr>
      <w:pStyle w:val="Koptekst"/>
      <w:pBdr>
        <w:bottom w:val="single" w:sz="12" w:space="1" w:color="auto"/>
      </w:pBdr>
      <w:spacing w:after="0"/>
      <w:rPr>
        <w:noProof/>
        <w:sz w:val="20"/>
        <w:lang w:val="en-US"/>
      </w:rPr>
    </w:pPr>
    <w:r>
      <w:rPr>
        <w:noProof/>
        <w:sz w:val="20"/>
        <w:lang w:val="en-US"/>
      </w:rPr>
      <w:t>Juridische informatie Securex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6902" w14:textId="77777777" w:rsidR="00561C39" w:rsidRPr="00A75602" w:rsidRDefault="00561C39">
    <w:pPr>
      <w:pStyle w:val="Koptekst"/>
      <w:rPr>
        <w:noProof/>
        <w:szCs w:val="48"/>
        <w:lang w:val="en-US"/>
      </w:rPr>
    </w:pPr>
    <w:r w:rsidRPr="00A75602">
      <w:rPr>
        <w:noProof/>
        <w:szCs w:val="48"/>
        <w:lang w:val="en-US"/>
      </w:rPr>
      <w:t>LEX4YOU</w:t>
    </w:r>
  </w:p>
  <w:p w14:paraId="06805323" w14:textId="77777777" w:rsidR="00561C39" w:rsidRPr="00A75602" w:rsidRDefault="00561C39" w:rsidP="00A75602">
    <w:pPr>
      <w:pStyle w:val="Koptekst"/>
      <w:pBdr>
        <w:bottom w:val="single" w:sz="12" w:space="1" w:color="auto"/>
      </w:pBdr>
      <w:spacing w:after="0"/>
      <w:rPr>
        <w:noProof/>
        <w:sz w:val="20"/>
        <w:lang w:val="en-US"/>
      </w:rPr>
    </w:pPr>
    <w:r w:rsidRPr="00A75602">
      <w:rPr>
        <w:noProof/>
        <w:sz w:val="20"/>
        <w:lang w:val="en-US"/>
      </w:rPr>
      <w:t>Juridische informatie Securex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3F0C"/>
    <w:multiLevelType w:val="hybridMultilevel"/>
    <w:tmpl w:val="EE329D64"/>
    <w:lvl w:ilvl="0" w:tplc="90102F1E">
      <w:start w:val="1"/>
      <w:numFmt w:val="bullet"/>
      <w:pStyle w:val="Streep"/>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0D50EA"/>
    <w:multiLevelType w:val="multilevel"/>
    <w:tmpl w:val="DEAE6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EF3862"/>
    <w:multiLevelType w:val="hybridMultilevel"/>
    <w:tmpl w:val="64BCFD4A"/>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9D86BD3"/>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2B3A04E8"/>
    <w:multiLevelType w:val="hybridMultilevel"/>
    <w:tmpl w:val="C2001F8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D40999"/>
    <w:multiLevelType w:val="singleLevel"/>
    <w:tmpl w:val="281412E8"/>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433E6626"/>
    <w:multiLevelType w:val="singleLevel"/>
    <w:tmpl w:val="281412E8"/>
    <w:lvl w:ilvl="0">
      <w:numFmt w:val="bullet"/>
      <w:lvlText w:val="-"/>
      <w:lvlJc w:val="left"/>
      <w:pPr>
        <w:tabs>
          <w:tab w:val="num" w:pos="360"/>
        </w:tabs>
        <w:ind w:left="360" w:hanging="360"/>
      </w:pPr>
      <w:rPr>
        <w:rFonts w:hint="default"/>
      </w:rPr>
    </w:lvl>
  </w:abstractNum>
  <w:abstractNum w:abstractNumId="7" w15:restartNumberingAfterBreak="0">
    <w:nsid w:val="4A9B5729"/>
    <w:multiLevelType w:val="hybridMultilevel"/>
    <w:tmpl w:val="96BA057E"/>
    <w:lvl w:ilvl="0" w:tplc="288E4E3A">
      <w:numFmt w:val="bullet"/>
      <w:lvlText w:val="-"/>
      <w:lvlJc w:val="left"/>
      <w:pPr>
        <w:tabs>
          <w:tab w:val="num" w:pos="360"/>
        </w:tabs>
        <w:ind w:left="360" w:hanging="360"/>
      </w:pPr>
      <w:rPr>
        <w:rFonts w:ascii="Times New Roman" w:eastAsia="Times New Roman" w:hAnsi="Times New Roman" w:cs="Times New Roman" w:hint="default"/>
      </w:rPr>
    </w:lvl>
    <w:lvl w:ilvl="1" w:tplc="9E1E8980">
      <w:start w:val="1"/>
      <w:numFmt w:val="bullet"/>
      <w:lvlText w:val="o"/>
      <w:lvlJc w:val="left"/>
      <w:pPr>
        <w:tabs>
          <w:tab w:val="num" w:pos="1440"/>
        </w:tabs>
        <w:ind w:left="1440" w:hanging="360"/>
      </w:pPr>
      <w:rPr>
        <w:rFonts w:ascii="Courier New" w:hAnsi="Courier New" w:cs="Courier New" w:hint="default"/>
      </w:rPr>
    </w:lvl>
    <w:lvl w:ilvl="2" w:tplc="8996A3B0">
      <w:numFmt w:val="bullet"/>
      <w:lvlText w:val="-"/>
      <w:lvlJc w:val="left"/>
      <w:pPr>
        <w:tabs>
          <w:tab w:val="num" w:pos="2160"/>
        </w:tabs>
        <w:ind w:left="2160" w:hanging="360"/>
      </w:pPr>
      <w:rPr>
        <w:rFonts w:ascii="Times New Roman" w:eastAsia="Times New Roman" w:hAnsi="Times New Roman" w:cs="Times New Roman" w:hint="default"/>
      </w:rPr>
    </w:lvl>
    <w:lvl w:ilvl="3" w:tplc="06622CAC" w:tentative="1">
      <w:start w:val="1"/>
      <w:numFmt w:val="bullet"/>
      <w:lvlText w:val=""/>
      <w:lvlJc w:val="left"/>
      <w:pPr>
        <w:tabs>
          <w:tab w:val="num" w:pos="2880"/>
        </w:tabs>
        <w:ind w:left="2880" w:hanging="360"/>
      </w:pPr>
      <w:rPr>
        <w:rFonts w:ascii="Symbol" w:hAnsi="Symbol" w:hint="default"/>
      </w:rPr>
    </w:lvl>
    <w:lvl w:ilvl="4" w:tplc="31C608D0" w:tentative="1">
      <w:start w:val="1"/>
      <w:numFmt w:val="bullet"/>
      <w:lvlText w:val="o"/>
      <w:lvlJc w:val="left"/>
      <w:pPr>
        <w:tabs>
          <w:tab w:val="num" w:pos="3600"/>
        </w:tabs>
        <w:ind w:left="3600" w:hanging="360"/>
      </w:pPr>
      <w:rPr>
        <w:rFonts w:ascii="Courier New" w:hAnsi="Courier New" w:cs="Courier New" w:hint="default"/>
      </w:rPr>
    </w:lvl>
    <w:lvl w:ilvl="5" w:tplc="7B5270AE" w:tentative="1">
      <w:start w:val="1"/>
      <w:numFmt w:val="bullet"/>
      <w:lvlText w:val=""/>
      <w:lvlJc w:val="left"/>
      <w:pPr>
        <w:tabs>
          <w:tab w:val="num" w:pos="4320"/>
        </w:tabs>
        <w:ind w:left="4320" w:hanging="360"/>
      </w:pPr>
      <w:rPr>
        <w:rFonts w:ascii="Wingdings" w:hAnsi="Wingdings" w:hint="default"/>
      </w:rPr>
    </w:lvl>
    <w:lvl w:ilvl="6" w:tplc="391C5C44" w:tentative="1">
      <w:start w:val="1"/>
      <w:numFmt w:val="bullet"/>
      <w:lvlText w:val=""/>
      <w:lvlJc w:val="left"/>
      <w:pPr>
        <w:tabs>
          <w:tab w:val="num" w:pos="5040"/>
        </w:tabs>
        <w:ind w:left="5040" w:hanging="360"/>
      </w:pPr>
      <w:rPr>
        <w:rFonts w:ascii="Symbol" w:hAnsi="Symbol" w:hint="default"/>
      </w:rPr>
    </w:lvl>
    <w:lvl w:ilvl="7" w:tplc="004CDDEC" w:tentative="1">
      <w:start w:val="1"/>
      <w:numFmt w:val="bullet"/>
      <w:lvlText w:val="o"/>
      <w:lvlJc w:val="left"/>
      <w:pPr>
        <w:tabs>
          <w:tab w:val="num" w:pos="5760"/>
        </w:tabs>
        <w:ind w:left="5760" w:hanging="360"/>
      </w:pPr>
      <w:rPr>
        <w:rFonts w:ascii="Courier New" w:hAnsi="Courier New" w:cs="Courier New" w:hint="default"/>
      </w:rPr>
    </w:lvl>
    <w:lvl w:ilvl="8" w:tplc="3B6619E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AE054E"/>
    <w:multiLevelType w:val="hybridMultilevel"/>
    <w:tmpl w:val="51EE7DB6"/>
    <w:lvl w:ilvl="0" w:tplc="92B6D176">
      <w:start w:val="1"/>
      <w:numFmt w:val="bullet"/>
      <w:lvlText w:val=""/>
      <w:lvlJc w:val="left"/>
      <w:pPr>
        <w:tabs>
          <w:tab w:val="num" w:pos="360"/>
        </w:tabs>
        <w:ind w:left="340" w:hanging="34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92B6D176"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110C22"/>
    <w:multiLevelType w:val="singleLevel"/>
    <w:tmpl w:val="281412E8"/>
    <w:lvl w:ilvl="0">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584A66B8"/>
    <w:multiLevelType w:val="singleLevel"/>
    <w:tmpl w:val="281412E8"/>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584C3030"/>
    <w:multiLevelType w:val="singleLevel"/>
    <w:tmpl w:val="281412E8"/>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5CA15653"/>
    <w:multiLevelType w:val="singleLevel"/>
    <w:tmpl w:val="281412E8"/>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5F97608D"/>
    <w:multiLevelType w:val="singleLevel"/>
    <w:tmpl w:val="281412E8"/>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66BC18A0"/>
    <w:multiLevelType w:val="hybridMultilevel"/>
    <w:tmpl w:val="179E8A88"/>
    <w:lvl w:ilvl="0" w:tplc="83FCBB18">
      <w:start w:val="1"/>
      <w:numFmt w:val="decimal"/>
      <w:lvlText w:val="(%1)"/>
      <w:lvlJc w:val="left"/>
      <w:pPr>
        <w:tabs>
          <w:tab w:val="num" w:pos="720"/>
        </w:tabs>
        <w:ind w:left="720" w:hanging="360"/>
      </w:pPr>
      <w:rPr>
        <w:rFonts w:hint="default"/>
      </w:rPr>
    </w:lvl>
    <w:lvl w:ilvl="1" w:tplc="F752ACF2" w:tentative="1">
      <w:start w:val="1"/>
      <w:numFmt w:val="lowerLetter"/>
      <w:lvlText w:val="%2."/>
      <w:lvlJc w:val="left"/>
      <w:pPr>
        <w:tabs>
          <w:tab w:val="num" w:pos="1440"/>
        </w:tabs>
        <w:ind w:left="1440" w:hanging="360"/>
      </w:pPr>
    </w:lvl>
    <w:lvl w:ilvl="2" w:tplc="36F6DF3A" w:tentative="1">
      <w:start w:val="1"/>
      <w:numFmt w:val="lowerRoman"/>
      <w:lvlText w:val="%3."/>
      <w:lvlJc w:val="right"/>
      <w:pPr>
        <w:tabs>
          <w:tab w:val="num" w:pos="2160"/>
        </w:tabs>
        <w:ind w:left="2160" w:hanging="180"/>
      </w:pPr>
    </w:lvl>
    <w:lvl w:ilvl="3" w:tplc="41329470" w:tentative="1">
      <w:start w:val="1"/>
      <w:numFmt w:val="decimal"/>
      <w:lvlText w:val="%4."/>
      <w:lvlJc w:val="left"/>
      <w:pPr>
        <w:tabs>
          <w:tab w:val="num" w:pos="2880"/>
        </w:tabs>
        <w:ind w:left="2880" w:hanging="360"/>
      </w:pPr>
    </w:lvl>
    <w:lvl w:ilvl="4" w:tplc="FB92A452" w:tentative="1">
      <w:start w:val="1"/>
      <w:numFmt w:val="lowerLetter"/>
      <w:lvlText w:val="%5."/>
      <w:lvlJc w:val="left"/>
      <w:pPr>
        <w:tabs>
          <w:tab w:val="num" w:pos="3600"/>
        </w:tabs>
        <w:ind w:left="3600" w:hanging="360"/>
      </w:pPr>
    </w:lvl>
    <w:lvl w:ilvl="5" w:tplc="8D80D76E" w:tentative="1">
      <w:start w:val="1"/>
      <w:numFmt w:val="lowerRoman"/>
      <w:lvlText w:val="%6."/>
      <w:lvlJc w:val="right"/>
      <w:pPr>
        <w:tabs>
          <w:tab w:val="num" w:pos="4320"/>
        </w:tabs>
        <w:ind w:left="4320" w:hanging="180"/>
      </w:pPr>
    </w:lvl>
    <w:lvl w:ilvl="6" w:tplc="50ECD9DC" w:tentative="1">
      <w:start w:val="1"/>
      <w:numFmt w:val="decimal"/>
      <w:lvlText w:val="%7."/>
      <w:lvlJc w:val="left"/>
      <w:pPr>
        <w:tabs>
          <w:tab w:val="num" w:pos="5040"/>
        </w:tabs>
        <w:ind w:left="5040" w:hanging="360"/>
      </w:pPr>
    </w:lvl>
    <w:lvl w:ilvl="7" w:tplc="537C4254" w:tentative="1">
      <w:start w:val="1"/>
      <w:numFmt w:val="lowerLetter"/>
      <w:lvlText w:val="%8."/>
      <w:lvlJc w:val="left"/>
      <w:pPr>
        <w:tabs>
          <w:tab w:val="num" w:pos="5760"/>
        </w:tabs>
        <w:ind w:left="5760" w:hanging="360"/>
      </w:pPr>
    </w:lvl>
    <w:lvl w:ilvl="8" w:tplc="0C5A1AA0" w:tentative="1">
      <w:start w:val="1"/>
      <w:numFmt w:val="lowerRoman"/>
      <w:lvlText w:val="%9."/>
      <w:lvlJc w:val="right"/>
      <w:pPr>
        <w:tabs>
          <w:tab w:val="num" w:pos="6480"/>
        </w:tabs>
        <w:ind w:left="6480" w:hanging="180"/>
      </w:pPr>
    </w:lvl>
  </w:abstractNum>
  <w:abstractNum w:abstractNumId="15" w15:restartNumberingAfterBreak="0">
    <w:nsid w:val="6A31204D"/>
    <w:multiLevelType w:val="singleLevel"/>
    <w:tmpl w:val="281412E8"/>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6B5F6708"/>
    <w:multiLevelType w:val="singleLevel"/>
    <w:tmpl w:val="281412E8"/>
    <w:lvl w:ilvl="0">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6E603417"/>
    <w:multiLevelType w:val="multilevel"/>
    <w:tmpl w:val="26A875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8473B6"/>
    <w:multiLevelType w:val="singleLevel"/>
    <w:tmpl w:val="281412E8"/>
    <w:lvl w:ilvl="0">
      <w:numFmt w:val="bullet"/>
      <w:lvlText w:val="-"/>
      <w:lvlJc w:val="left"/>
      <w:pPr>
        <w:tabs>
          <w:tab w:val="num" w:pos="360"/>
        </w:tabs>
        <w:ind w:left="360" w:hanging="360"/>
      </w:pPr>
      <w:rPr>
        <w:rFonts w:ascii="Times New Roman" w:hAnsi="Times New Roman" w:hint="default"/>
      </w:rPr>
    </w:lvl>
  </w:abstractNum>
  <w:num w:numId="1" w16cid:durableId="624509392">
    <w:abstractNumId w:val="3"/>
  </w:num>
  <w:num w:numId="2" w16cid:durableId="682052479">
    <w:abstractNumId w:val="6"/>
  </w:num>
  <w:num w:numId="3" w16cid:durableId="1202742793">
    <w:abstractNumId w:val="18"/>
  </w:num>
  <w:num w:numId="4" w16cid:durableId="1219780268">
    <w:abstractNumId w:val="13"/>
  </w:num>
  <w:num w:numId="5" w16cid:durableId="413937351">
    <w:abstractNumId w:val="12"/>
  </w:num>
  <w:num w:numId="6" w16cid:durableId="75322481">
    <w:abstractNumId w:val="15"/>
  </w:num>
  <w:num w:numId="7" w16cid:durableId="303657524">
    <w:abstractNumId w:val="11"/>
  </w:num>
  <w:num w:numId="8" w16cid:durableId="1630742407">
    <w:abstractNumId w:val="9"/>
  </w:num>
  <w:num w:numId="9" w16cid:durableId="1705255816">
    <w:abstractNumId w:val="5"/>
  </w:num>
  <w:num w:numId="10" w16cid:durableId="1756704634">
    <w:abstractNumId w:val="10"/>
  </w:num>
  <w:num w:numId="11" w16cid:durableId="1581712364">
    <w:abstractNumId w:val="16"/>
  </w:num>
  <w:num w:numId="12" w16cid:durableId="1472286626">
    <w:abstractNumId w:val="0"/>
  </w:num>
  <w:num w:numId="13" w16cid:durableId="1680038097">
    <w:abstractNumId w:val="8"/>
  </w:num>
  <w:num w:numId="14" w16cid:durableId="61151900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4903472">
    <w:abstractNumId w:val="7"/>
  </w:num>
  <w:num w:numId="16" w16cid:durableId="780034513">
    <w:abstractNumId w:val="2"/>
  </w:num>
  <w:num w:numId="17" w16cid:durableId="2072187240">
    <w:abstractNumId w:val="14"/>
  </w:num>
  <w:num w:numId="18" w16cid:durableId="88087518">
    <w:abstractNumId w:val="4"/>
  </w:num>
  <w:num w:numId="19" w16cid:durableId="1640647093">
    <w:abstractNumId w:val="1"/>
  </w:num>
  <w:num w:numId="20" w16cid:durableId="606348601">
    <w:abstractNumId w:val="17"/>
  </w:num>
  <w:num w:numId="21" w16cid:durableId="5345393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AC8"/>
    <w:rsid w:val="00004A1C"/>
    <w:rsid w:val="000131CE"/>
    <w:rsid w:val="00015486"/>
    <w:rsid w:val="0002159E"/>
    <w:rsid w:val="0004259C"/>
    <w:rsid w:val="000528D4"/>
    <w:rsid w:val="00090C68"/>
    <w:rsid w:val="000A595B"/>
    <w:rsid w:val="000B51F4"/>
    <w:rsid w:val="000B79F5"/>
    <w:rsid w:val="000C0667"/>
    <w:rsid w:val="000C5324"/>
    <w:rsid w:val="000E7352"/>
    <w:rsid w:val="000F19CB"/>
    <w:rsid w:val="00100CCA"/>
    <w:rsid w:val="001143DF"/>
    <w:rsid w:val="001225A6"/>
    <w:rsid w:val="0014776B"/>
    <w:rsid w:val="001538E0"/>
    <w:rsid w:val="001571F1"/>
    <w:rsid w:val="0016042F"/>
    <w:rsid w:val="00161D55"/>
    <w:rsid w:val="00167762"/>
    <w:rsid w:val="00176CC1"/>
    <w:rsid w:val="001A0D2F"/>
    <w:rsid w:val="001A6264"/>
    <w:rsid w:val="001B0292"/>
    <w:rsid w:val="001B3315"/>
    <w:rsid w:val="001C5BB9"/>
    <w:rsid w:val="001D3EC6"/>
    <w:rsid w:val="001F2B31"/>
    <w:rsid w:val="00200577"/>
    <w:rsid w:val="00201D67"/>
    <w:rsid w:val="002036BA"/>
    <w:rsid w:val="00224FF8"/>
    <w:rsid w:val="002405E1"/>
    <w:rsid w:val="00242A68"/>
    <w:rsid w:val="00243AAF"/>
    <w:rsid w:val="00256205"/>
    <w:rsid w:val="0028581B"/>
    <w:rsid w:val="002A04FF"/>
    <w:rsid w:val="002A152E"/>
    <w:rsid w:val="002A213F"/>
    <w:rsid w:val="002A683C"/>
    <w:rsid w:val="002C0678"/>
    <w:rsid w:val="002C2690"/>
    <w:rsid w:val="002D0949"/>
    <w:rsid w:val="002D1047"/>
    <w:rsid w:val="002D6E70"/>
    <w:rsid w:val="003013D7"/>
    <w:rsid w:val="003036DF"/>
    <w:rsid w:val="00326EB2"/>
    <w:rsid w:val="00350E31"/>
    <w:rsid w:val="0036269C"/>
    <w:rsid w:val="00362A20"/>
    <w:rsid w:val="00362C56"/>
    <w:rsid w:val="003839CC"/>
    <w:rsid w:val="00394C10"/>
    <w:rsid w:val="003A0F1C"/>
    <w:rsid w:val="003A7762"/>
    <w:rsid w:val="003B7094"/>
    <w:rsid w:val="003C5457"/>
    <w:rsid w:val="003D25DD"/>
    <w:rsid w:val="003D2872"/>
    <w:rsid w:val="003E258C"/>
    <w:rsid w:val="00406BF6"/>
    <w:rsid w:val="00407EC5"/>
    <w:rsid w:val="00414027"/>
    <w:rsid w:val="00415854"/>
    <w:rsid w:val="00425479"/>
    <w:rsid w:val="00427444"/>
    <w:rsid w:val="0044229C"/>
    <w:rsid w:val="004534EB"/>
    <w:rsid w:val="0045394D"/>
    <w:rsid w:val="00455856"/>
    <w:rsid w:val="0046291D"/>
    <w:rsid w:val="00476E09"/>
    <w:rsid w:val="004A12CA"/>
    <w:rsid w:val="004A6341"/>
    <w:rsid w:val="004E57ED"/>
    <w:rsid w:val="004E7980"/>
    <w:rsid w:val="00504B41"/>
    <w:rsid w:val="00523D8A"/>
    <w:rsid w:val="005325B5"/>
    <w:rsid w:val="005420C1"/>
    <w:rsid w:val="00561C39"/>
    <w:rsid w:val="005713B5"/>
    <w:rsid w:val="005811F7"/>
    <w:rsid w:val="005863BF"/>
    <w:rsid w:val="00591CC8"/>
    <w:rsid w:val="005A4E32"/>
    <w:rsid w:val="005B460B"/>
    <w:rsid w:val="005E3E0B"/>
    <w:rsid w:val="005E5285"/>
    <w:rsid w:val="005F1B1A"/>
    <w:rsid w:val="005F2E7B"/>
    <w:rsid w:val="005F7308"/>
    <w:rsid w:val="00600357"/>
    <w:rsid w:val="00662EE0"/>
    <w:rsid w:val="006707E5"/>
    <w:rsid w:val="00671B92"/>
    <w:rsid w:val="00677869"/>
    <w:rsid w:val="006A51CF"/>
    <w:rsid w:val="006A6386"/>
    <w:rsid w:val="006C78D0"/>
    <w:rsid w:val="006D193F"/>
    <w:rsid w:val="006D6CEF"/>
    <w:rsid w:val="006E05B0"/>
    <w:rsid w:val="006E628C"/>
    <w:rsid w:val="006F018F"/>
    <w:rsid w:val="00702E2F"/>
    <w:rsid w:val="00715227"/>
    <w:rsid w:val="00720080"/>
    <w:rsid w:val="00721469"/>
    <w:rsid w:val="007240E0"/>
    <w:rsid w:val="00730807"/>
    <w:rsid w:val="00734ED7"/>
    <w:rsid w:val="0074104B"/>
    <w:rsid w:val="00752A6A"/>
    <w:rsid w:val="00752D1C"/>
    <w:rsid w:val="00757527"/>
    <w:rsid w:val="0078057C"/>
    <w:rsid w:val="0079238C"/>
    <w:rsid w:val="00797AF3"/>
    <w:rsid w:val="007A5189"/>
    <w:rsid w:val="007C1B1B"/>
    <w:rsid w:val="007C5B3E"/>
    <w:rsid w:val="007F5BFA"/>
    <w:rsid w:val="0080680B"/>
    <w:rsid w:val="00810053"/>
    <w:rsid w:val="00813CE0"/>
    <w:rsid w:val="008167E6"/>
    <w:rsid w:val="008231E8"/>
    <w:rsid w:val="00837060"/>
    <w:rsid w:val="0083720E"/>
    <w:rsid w:val="008439E9"/>
    <w:rsid w:val="00846E0E"/>
    <w:rsid w:val="00851046"/>
    <w:rsid w:val="00856F80"/>
    <w:rsid w:val="0086399A"/>
    <w:rsid w:val="008660F2"/>
    <w:rsid w:val="00876972"/>
    <w:rsid w:val="008B73C0"/>
    <w:rsid w:val="008C0E75"/>
    <w:rsid w:val="008E1604"/>
    <w:rsid w:val="008E61A9"/>
    <w:rsid w:val="008F3542"/>
    <w:rsid w:val="009121B6"/>
    <w:rsid w:val="00914357"/>
    <w:rsid w:val="009344B8"/>
    <w:rsid w:val="009353ED"/>
    <w:rsid w:val="00946739"/>
    <w:rsid w:val="00963E94"/>
    <w:rsid w:val="00967283"/>
    <w:rsid w:val="00977826"/>
    <w:rsid w:val="009B147B"/>
    <w:rsid w:val="009B1AC1"/>
    <w:rsid w:val="009C5831"/>
    <w:rsid w:val="009C7DC2"/>
    <w:rsid w:val="009E7080"/>
    <w:rsid w:val="009F35B4"/>
    <w:rsid w:val="009F4293"/>
    <w:rsid w:val="00A04CA1"/>
    <w:rsid w:val="00A15F9F"/>
    <w:rsid w:val="00A357B9"/>
    <w:rsid w:val="00A37A5C"/>
    <w:rsid w:val="00A46E4E"/>
    <w:rsid w:val="00A50B62"/>
    <w:rsid w:val="00A53B77"/>
    <w:rsid w:val="00A54E6A"/>
    <w:rsid w:val="00A56724"/>
    <w:rsid w:val="00A62B9A"/>
    <w:rsid w:val="00A6548E"/>
    <w:rsid w:val="00A75602"/>
    <w:rsid w:val="00A75D98"/>
    <w:rsid w:val="00AA04C5"/>
    <w:rsid w:val="00AA32A4"/>
    <w:rsid w:val="00AB5592"/>
    <w:rsid w:val="00AC4F36"/>
    <w:rsid w:val="00AD0DB9"/>
    <w:rsid w:val="00AD50C5"/>
    <w:rsid w:val="00AD72A4"/>
    <w:rsid w:val="00AE4696"/>
    <w:rsid w:val="00AE5488"/>
    <w:rsid w:val="00AF10B1"/>
    <w:rsid w:val="00AF4F66"/>
    <w:rsid w:val="00B00F4C"/>
    <w:rsid w:val="00B2292A"/>
    <w:rsid w:val="00B3459B"/>
    <w:rsid w:val="00B357CD"/>
    <w:rsid w:val="00B3687F"/>
    <w:rsid w:val="00B41945"/>
    <w:rsid w:val="00B471DF"/>
    <w:rsid w:val="00B53F60"/>
    <w:rsid w:val="00B57228"/>
    <w:rsid w:val="00B63780"/>
    <w:rsid w:val="00B659B3"/>
    <w:rsid w:val="00B6606D"/>
    <w:rsid w:val="00B84DD2"/>
    <w:rsid w:val="00B86E20"/>
    <w:rsid w:val="00B87B8C"/>
    <w:rsid w:val="00B90600"/>
    <w:rsid w:val="00B97571"/>
    <w:rsid w:val="00BA2957"/>
    <w:rsid w:val="00BA4E1B"/>
    <w:rsid w:val="00BB3573"/>
    <w:rsid w:val="00BB4F34"/>
    <w:rsid w:val="00BC03F3"/>
    <w:rsid w:val="00BC1C7D"/>
    <w:rsid w:val="00BF3F64"/>
    <w:rsid w:val="00BF6A6E"/>
    <w:rsid w:val="00BF6B9C"/>
    <w:rsid w:val="00C05197"/>
    <w:rsid w:val="00C3172E"/>
    <w:rsid w:val="00C329BE"/>
    <w:rsid w:val="00C35394"/>
    <w:rsid w:val="00C36C36"/>
    <w:rsid w:val="00C60AA2"/>
    <w:rsid w:val="00C6282E"/>
    <w:rsid w:val="00C71737"/>
    <w:rsid w:val="00C752A3"/>
    <w:rsid w:val="00C872CC"/>
    <w:rsid w:val="00C929C2"/>
    <w:rsid w:val="00C929EF"/>
    <w:rsid w:val="00CB2FA9"/>
    <w:rsid w:val="00CB46DE"/>
    <w:rsid w:val="00CB6433"/>
    <w:rsid w:val="00CC6603"/>
    <w:rsid w:val="00CF4475"/>
    <w:rsid w:val="00CF483E"/>
    <w:rsid w:val="00CF57A9"/>
    <w:rsid w:val="00D028E1"/>
    <w:rsid w:val="00D03EA5"/>
    <w:rsid w:val="00D05FFD"/>
    <w:rsid w:val="00D06A42"/>
    <w:rsid w:val="00D10F29"/>
    <w:rsid w:val="00D10F58"/>
    <w:rsid w:val="00D16083"/>
    <w:rsid w:val="00D20C89"/>
    <w:rsid w:val="00D31BDE"/>
    <w:rsid w:val="00D35E30"/>
    <w:rsid w:val="00D4308B"/>
    <w:rsid w:val="00D72F42"/>
    <w:rsid w:val="00D75821"/>
    <w:rsid w:val="00D85BC8"/>
    <w:rsid w:val="00D944EF"/>
    <w:rsid w:val="00DB147B"/>
    <w:rsid w:val="00DC78CC"/>
    <w:rsid w:val="00DD08B7"/>
    <w:rsid w:val="00DE7AC8"/>
    <w:rsid w:val="00E141DD"/>
    <w:rsid w:val="00E142B6"/>
    <w:rsid w:val="00E15B8E"/>
    <w:rsid w:val="00E454C9"/>
    <w:rsid w:val="00E87C57"/>
    <w:rsid w:val="00E97780"/>
    <w:rsid w:val="00EA4EC5"/>
    <w:rsid w:val="00EB5416"/>
    <w:rsid w:val="00ED1F17"/>
    <w:rsid w:val="00ED32A3"/>
    <w:rsid w:val="00EE161B"/>
    <w:rsid w:val="00F16EF3"/>
    <w:rsid w:val="00F23BBB"/>
    <w:rsid w:val="00F23C10"/>
    <w:rsid w:val="00F36D9A"/>
    <w:rsid w:val="00F71F55"/>
    <w:rsid w:val="00F85EC3"/>
    <w:rsid w:val="00F90F92"/>
    <w:rsid w:val="00FA169D"/>
    <w:rsid w:val="00FC0306"/>
    <w:rsid w:val="00FC1D9D"/>
    <w:rsid w:val="00FC39DD"/>
    <w:rsid w:val="00FD2F11"/>
    <w:rsid w:val="00FF485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450914"/>
  <w15:docId w15:val="{B83E8786-FB38-4A7F-83F8-C035352E0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581B"/>
    <w:pPr>
      <w:spacing w:after="240"/>
      <w:jc w:val="both"/>
    </w:pPr>
    <w:rPr>
      <w:rFonts w:ascii="Arial" w:hAnsi="Arial"/>
      <w:lang w:val="fr-BE" w:eastAsia="en-US"/>
    </w:rPr>
  </w:style>
  <w:style w:type="paragraph" w:styleId="Kop4">
    <w:name w:val="heading 4"/>
    <w:basedOn w:val="Standaard"/>
    <w:next w:val="Standaard"/>
    <w:qFormat/>
    <w:rsid w:val="00243AAF"/>
    <w:pPr>
      <w:keepNext/>
      <w:spacing w:before="240" w:after="60"/>
      <w:jc w:val="left"/>
      <w:outlineLvl w:val="3"/>
    </w:pPr>
    <w:rPr>
      <w:b/>
      <w:sz w:val="24"/>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INDatum">
    <w:name w:val="HI_N_Datum"/>
    <w:rsid w:val="0028581B"/>
    <w:pPr>
      <w:spacing w:before="240" w:after="480"/>
      <w:jc w:val="center"/>
    </w:pPr>
    <w:rPr>
      <w:rFonts w:ascii="Arial" w:hAnsi="Arial"/>
      <w:b/>
      <w:sz w:val="28"/>
      <w:lang w:val="en-GB" w:eastAsia="en-US"/>
    </w:rPr>
  </w:style>
  <w:style w:type="paragraph" w:customStyle="1" w:styleId="HINMaandelijkseuitgave">
    <w:name w:val="HI_N_Maandelijkse uitgave"/>
    <w:rsid w:val="0028581B"/>
    <w:pPr>
      <w:pBdr>
        <w:bottom w:val="single" w:sz="6" w:space="1" w:color="auto"/>
      </w:pBdr>
    </w:pPr>
    <w:rPr>
      <w:rFonts w:ascii="Arial" w:hAnsi="Arial"/>
      <w:b/>
      <w:sz w:val="16"/>
      <w:lang w:val="en-GB" w:eastAsia="en-US"/>
    </w:rPr>
  </w:style>
  <w:style w:type="paragraph" w:styleId="Koptekst">
    <w:name w:val="header"/>
    <w:basedOn w:val="Standaard"/>
    <w:rsid w:val="0028581B"/>
    <w:pPr>
      <w:tabs>
        <w:tab w:val="center" w:pos="4153"/>
        <w:tab w:val="right" w:pos="8306"/>
      </w:tabs>
    </w:pPr>
    <w:rPr>
      <w:b/>
      <w:sz w:val="48"/>
    </w:rPr>
  </w:style>
  <w:style w:type="paragraph" w:styleId="Voettekst">
    <w:name w:val="footer"/>
    <w:basedOn w:val="Standaard"/>
    <w:rsid w:val="0028581B"/>
    <w:pPr>
      <w:tabs>
        <w:tab w:val="center" w:pos="4536"/>
        <w:tab w:val="right" w:pos="9072"/>
      </w:tabs>
    </w:pPr>
  </w:style>
  <w:style w:type="character" w:styleId="Paginanummer">
    <w:name w:val="page number"/>
    <w:basedOn w:val="Standaardalinea-lettertype"/>
    <w:rsid w:val="0028581B"/>
  </w:style>
  <w:style w:type="paragraph" w:styleId="Tekstzonderopmaak">
    <w:name w:val="Plain Text"/>
    <w:basedOn w:val="Standaard"/>
    <w:rsid w:val="0028581B"/>
  </w:style>
  <w:style w:type="paragraph" w:styleId="Voetnoottekst">
    <w:name w:val="footnote text"/>
    <w:basedOn w:val="Standaard"/>
    <w:link w:val="VoetnoottekstChar"/>
    <w:rsid w:val="0028581B"/>
    <w:pPr>
      <w:spacing w:after="0"/>
    </w:pPr>
    <w:rPr>
      <w:i/>
      <w:sz w:val="16"/>
    </w:rPr>
  </w:style>
  <w:style w:type="paragraph" w:customStyle="1" w:styleId="HINTitel2">
    <w:name w:val="HI_N_Titel2"/>
    <w:link w:val="HINTitel2Char"/>
    <w:rsid w:val="0028581B"/>
    <w:pPr>
      <w:keepNext/>
      <w:keepLines/>
      <w:spacing w:before="240" w:after="240" w:line="240" w:lineRule="exact"/>
      <w:jc w:val="both"/>
    </w:pPr>
    <w:rPr>
      <w:rFonts w:ascii="Arial" w:hAnsi="Arial"/>
      <w:b/>
      <w:sz w:val="22"/>
      <w:lang w:val="en-GB" w:eastAsia="en-US"/>
    </w:rPr>
  </w:style>
  <w:style w:type="paragraph" w:customStyle="1" w:styleId="HINTitel1">
    <w:name w:val="HI_N_Titel1"/>
    <w:link w:val="HINTitel1Char"/>
    <w:rsid w:val="0028581B"/>
    <w:pPr>
      <w:keepNext/>
      <w:keepLines/>
      <w:pBdr>
        <w:top w:val="single" w:sz="8" w:space="1" w:color="auto"/>
        <w:bottom w:val="single" w:sz="8" w:space="1" w:color="auto"/>
      </w:pBdr>
      <w:tabs>
        <w:tab w:val="right" w:pos="9072"/>
      </w:tabs>
      <w:spacing w:before="360" w:after="240" w:line="240" w:lineRule="exact"/>
      <w:jc w:val="both"/>
    </w:pPr>
    <w:rPr>
      <w:rFonts w:ascii="Arial" w:hAnsi="Arial"/>
      <w:b/>
      <w:sz w:val="24"/>
      <w:lang w:val="en-GB" w:eastAsia="en-US"/>
    </w:rPr>
  </w:style>
  <w:style w:type="paragraph" w:customStyle="1" w:styleId="HINTabel1">
    <w:name w:val="HI_N_Tabel1"/>
    <w:rsid w:val="0028581B"/>
    <w:pPr>
      <w:keepLines/>
    </w:pPr>
    <w:rPr>
      <w:rFonts w:ascii="Arial" w:hAnsi="Arial"/>
      <w:lang w:val="en-GB" w:eastAsia="en-US"/>
    </w:rPr>
  </w:style>
  <w:style w:type="paragraph" w:styleId="Inhopg1">
    <w:name w:val="toc 1"/>
    <w:basedOn w:val="Standaard"/>
    <w:next w:val="Standaard"/>
    <w:autoRedefine/>
    <w:semiHidden/>
    <w:rsid w:val="0028581B"/>
    <w:pPr>
      <w:tabs>
        <w:tab w:val="left" w:pos="5670"/>
        <w:tab w:val="right" w:pos="9072"/>
      </w:tabs>
    </w:pPr>
    <w:rPr>
      <w:noProof/>
    </w:rPr>
  </w:style>
  <w:style w:type="paragraph" w:customStyle="1" w:styleId="HINTOC">
    <w:name w:val="HI_N_TOC"/>
    <w:rsid w:val="0028581B"/>
    <w:pPr>
      <w:tabs>
        <w:tab w:val="right" w:leader="dot" w:pos="9072"/>
      </w:tabs>
    </w:pPr>
    <w:rPr>
      <w:rFonts w:ascii="Arial" w:hAnsi="Arial"/>
      <w:lang w:val="en-GB" w:eastAsia="en-US"/>
    </w:rPr>
  </w:style>
  <w:style w:type="paragraph" w:customStyle="1" w:styleId="HINColofon">
    <w:name w:val="HI_N_Colofon"/>
    <w:rsid w:val="0028581B"/>
    <w:rPr>
      <w:rFonts w:ascii="Arial" w:hAnsi="Arial"/>
      <w:sz w:val="14"/>
      <w:lang w:val="en-GB" w:eastAsia="en-US"/>
    </w:rPr>
  </w:style>
  <w:style w:type="character" w:styleId="Hyperlink">
    <w:name w:val="Hyperlink"/>
    <w:basedOn w:val="Standaardalinea-lettertype"/>
    <w:rsid w:val="00F23BBB"/>
    <w:rPr>
      <w:color w:val="0000FF"/>
      <w:u w:val="single"/>
    </w:rPr>
  </w:style>
  <w:style w:type="paragraph" w:customStyle="1" w:styleId="Streep">
    <w:name w:val="Streep"/>
    <w:link w:val="StreepChar"/>
    <w:rsid w:val="0028581B"/>
    <w:pPr>
      <w:numPr>
        <w:numId w:val="12"/>
      </w:numPr>
      <w:jc w:val="both"/>
    </w:pPr>
    <w:rPr>
      <w:rFonts w:ascii="Arial" w:hAnsi="Arial"/>
      <w:lang w:val="en-GB" w:eastAsia="en-US"/>
    </w:rPr>
  </w:style>
  <w:style w:type="paragraph" w:customStyle="1" w:styleId="HINTitel3">
    <w:name w:val="HI_N_Titel3"/>
    <w:link w:val="HINTitel3Char"/>
    <w:rsid w:val="0028581B"/>
    <w:rPr>
      <w:rFonts w:ascii="Arial" w:hAnsi="Arial"/>
      <w:b/>
      <w:i/>
      <w:sz w:val="22"/>
      <w:lang w:val="en-US" w:eastAsia="en-US"/>
    </w:rPr>
  </w:style>
  <w:style w:type="paragraph" w:customStyle="1" w:styleId="ebibmetadata">
    <w:name w:val="ebib_metadata"/>
    <w:basedOn w:val="Standaard"/>
    <w:rsid w:val="0028581B"/>
    <w:pPr>
      <w:pBdr>
        <w:top w:val="single" w:sz="4" w:space="1" w:color="auto"/>
        <w:bottom w:val="single" w:sz="4" w:space="1" w:color="auto"/>
      </w:pBdr>
    </w:pPr>
    <w:rPr>
      <w:color w:val="FF0000"/>
      <w:sz w:val="18"/>
    </w:rPr>
  </w:style>
  <w:style w:type="paragraph" w:customStyle="1" w:styleId="ebibdate">
    <w:name w:val="ebib_date"/>
    <w:basedOn w:val="ebibmetadata"/>
    <w:rsid w:val="0028581B"/>
    <w:rPr>
      <w:color w:val="0000FF"/>
    </w:rPr>
  </w:style>
  <w:style w:type="character" w:styleId="Voetnootmarkering">
    <w:name w:val="footnote reference"/>
    <w:aliases w:val="Voetnoottekst Char1"/>
    <w:basedOn w:val="Standaardalinea-lettertype"/>
    <w:rsid w:val="005F7308"/>
    <w:rPr>
      <w:vertAlign w:val="superscript"/>
    </w:rPr>
  </w:style>
  <w:style w:type="paragraph" w:customStyle="1" w:styleId="Standaard1">
    <w:name w:val="Standaard1"/>
    <w:basedOn w:val="Standaard"/>
    <w:next w:val="Standaard"/>
    <w:rsid w:val="00CF4475"/>
    <w:pPr>
      <w:autoSpaceDE w:val="0"/>
      <w:autoSpaceDN w:val="0"/>
      <w:adjustRightInd w:val="0"/>
      <w:spacing w:after="0"/>
      <w:jc w:val="left"/>
    </w:pPr>
    <w:rPr>
      <w:sz w:val="24"/>
      <w:szCs w:val="24"/>
      <w:lang w:val="nl-NL" w:eastAsia="nl-NL"/>
    </w:rPr>
  </w:style>
  <w:style w:type="paragraph" w:customStyle="1" w:styleId="HIFTitre1">
    <w:name w:val="HI_F_Titre1"/>
    <w:basedOn w:val="Standaard"/>
    <w:link w:val="HIFTitre1Char"/>
    <w:rsid w:val="00243AAF"/>
    <w:pPr>
      <w:pBdr>
        <w:top w:val="single" w:sz="6" w:space="1" w:color="0000FF"/>
        <w:bottom w:val="single" w:sz="6" w:space="1" w:color="0000FF"/>
      </w:pBdr>
      <w:spacing w:before="720" w:after="480"/>
      <w:jc w:val="center"/>
    </w:pPr>
    <w:rPr>
      <w:b/>
      <w:color w:val="0000FF"/>
      <w:sz w:val="28"/>
      <w:lang w:val="nl-NL"/>
    </w:rPr>
  </w:style>
  <w:style w:type="table" w:styleId="Tabelraster">
    <w:name w:val="Table Grid"/>
    <w:basedOn w:val="Standaardtabel"/>
    <w:rsid w:val="00243AAF"/>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FTitre2">
    <w:name w:val="HI_F_Titre2"/>
    <w:link w:val="HIFTitre2Char"/>
    <w:rsid w:val="00406BF6"/>
    <w:pPr>
      <w:keepNext/>
      <w:keepLines/>
      <w:spacing w:before="240" w:after="240" w:line="240" w:lineRule="exact"/>
    </w:pPr>
    <w:rPr>
      <w:rFonts w:ascii="Arial" w:hAnsi="Arial"/>
      <w:b/>
      <w:sz w:val="22"/>
      <w:lang w:val="en-GB" w:eastAsia="en-US"/>
    </w:rPr>
  </w:style>
  <w:style w:type="paragraph" w:customStyle="1" w:styleId="HIFTbltexte">
    <w:name w:val="HI_F_Tbltexte"/>
    <w:basedOn w:val="Standaard"/>
    <w:rsid w:val="00406BF6"/>
    <w:pPr>
      <w:spacing w:after="0"/>
      <w:ind w:left="227" w:hanging="227"/>
      <w:jc w:val="left"/>
    </w:pPr>
    <w:rPr>
      <w:lang w:val="nl-NL"/>
    </w:rPr>
  </w:style>
  <w:style w:type="character" w:customStyle="1" w:styleId="HIFTitre2Char">
    <w:name w:val="HI_F_Titre2 Char"/>
    <w:basedOn w:val="Standaardalinea-lettertype"/>
    <w:link w:val="HIFTitre2"/>
    <w:rsid w:val="00406BF6"/>
    <w:rPr>
      <w:rFonts w:ascii="Arial" w:hAnsi="Arial"/>
      <w:b/>
      <w:sz w:val="22"/>
      <w:lang w:val="en-GB" w:eastAsia="en-US" w:bidi="ar-SA"/>
    </w:rPr>
  </w:style>
  <w:style w:type="character" w:customStyle="1" w:styleId="VoetnoottekstChar">
    <w:name w:val="Voetnoottekst Char"/>
    <w:basedOn w:val="Standaardalinea-lettertype"/>
    <w:link w:val="Voetnoottekst"/>
    <w:rsid w:val="00406BF6"/>
    <w:rPr>
      <w:rFonts w:ascii="Arial" w:hAnsi="Arial"/>
      <w:i/>
      <w:sz w:val="16"/>
      <w:lang w:val="fr-BE" w:eastAsia="en-US" w:bidi="ar-SA"/>
    </w:rPr>
  </w:style>
  <w:style w:type="paragraph" w:customStyle="1" w:styleId="HIFTblgras">
    <w:name w:val="HI_F_Tblgras"/>
    <w:basedOn w:val="HIFTbltexte"/>
    <w:rsid w:val="00406BF6"/>
    <w:pPr>
      <w:spacing w:before="40" w:after="80"/>
      <w:jc w:val="center"/>
    </w:pPr>
    <w:rPr>
      <w:b/>
    </w:rPr>
  </w:style>
  <w:style w:type="paragraph" w:customStyle="1" w:styleId="HINTabeltekst">
    <w:name w:val="HI_N_Tabeltekst"/>
    <w:basedOn w:val="Standaard"/>
    <w:rsid w:val="00406BF6"/>
    <w:pPr>
      <w:keepLines/>
      <w:spacing w:after="0"/>
      <w:jc w:val="left"/>
    </w:pPr>
  </w:style>
  <w:style w:type="paragraph" w:customStyle="1" w:styleId="HINTabelvet">
    <w:name w:val="HI_N_Tabelvet"/>
    <w:basedOn w:val="HINTabeltekst"/>
    <w:rsid w:val="00406BF6"/>
    <w:pPr>
      <w:jc w:val="center"/>
    </w:pPr>
    <w:rPr>
      <w:b/>
    </w:rPr>
  </w:style>
  <w:style w:type="paragraph" w:styleId="Normaalweb">
    <w:name w:val="Normal (Web)"/>
    <w:basedOn w:val="Standaard"/>
    <w:rsid w:val="00B00F4C"/>
    <w:pPr>
      <w:spacing w:before="100" w:beforeAutospacing="1" w:after="100" w:afterAutospacing="1"/>
      <w:jc w:val="left"/>
    </w:pPr>
    <w:rPr>
      <w:rFonts w:ascii="Times New Roman" w:hAnsi="Times New Roman"/>
      <w:color w:val="000000"/>
      <w:sz w:val="24"/>
      <w:szCs w:val="24"/>
      <w:lang w:val="nl-NL" w:eastAsia="nl-NL"/>
    </w:rPr>
  </w:style>
  <w:style w:type="character" w:styleId="Zwaar">
    <w:name w:val="Strong"/>
    <w:basedOn w:val="Standaardalinea-lettertype"/>
    <w:uiPriority w:val="22"/>
    <w:qFormat/>
    <w:rsid w:val="00B00F4C"/>
    <w:rPr>
      <w:b/>
      <w:bCs/>
    </w:rPr>
  </w:style>
  <w:style w:type="character" w:styleId="Nadruk">
    <w:name w:val="Emphasis"/>
    <w:basedOn w:val="Standaardalinea-lettertype"/>
    <w:qFormat/>
    <w:rsid w:val="0046291D"/>
    <w:rPr>
      <w:i/>
      <w:iCs/>
    </w:rPr>
  </w:style>
  <w:style w:type="character" w:customStyle="1" w:styleId="HIFTitre1Char">
    <w:name w:val="HI_F_Titre1 Char"/>
    <w:basedOn w:val="Standaardalinea-lettertype"/>
    <w:link w:val="HIFTitre1"/>
    <w:locked/>
    <w:rsid w:val="00846E0E"/>
    <w:rPr>
      <w:rFonts w:ascii="Arial" w:hAnsi="Arial"/>
      <w:b/>
      <w:color w:val="0000FF"/>
      <w:sz w:val="28"/>
      <w:lang w:val="nl-NL" w:eastAsia="en-US" w:bidi="ar-SA"/>
    </w:rPr>
  </w:style>
  <w:style w:type="character" w:customStyle="1" w:styleId="StreepChar">
    <w:name w:val="Streep Char"/>
    <w:basedOn w:val="Standaardalinea-lettertype"/>
    <w:link w:val="Streep"/>
    <w:locked/>
    <w:rsid w:val="00846E0E"/>
    <w:rPr>
      <w:rFonts w:ascii="Arial" w:hAnsi="Arial"/>
      <w:lang w:val="en-GB" w:eastAsia="en-US" w:bidi="ar-SA"/>
    </w:rPr>
  </w:style>
  <w:style w:type="character" w:customStyle="1" w:styleId="HIFTitre3Char">
    <w:name w:val="HI_F_Titre3 Char"/>
    <w:basedOn w:val="Standaardalinea-lettertype"/>
    <w:link w:val="HIFTitre3"/>
    <w:locked/>
    <w:rsid w:val="00846E0E"/>
    <w:rPr>
      <w:rFonts w:ascii="Arial" w:hAnsi="Arial" w:cs="Arial"/>
      <w:b/>
      <w:i/>
      <w:sz w:val="22"/>
      <w:lang w:val="fr-BE" w:eastAsia="en-US" w:bidi="ar-SA"/>
    </w:rPr>
  </w:style>
  <w:style w:type="paragraph" w:customStyle="1" w:styleId="HIFTitre3">
    <w:name w:val="HI_F_Titre3"/>
    <w:link w:val="HIFTitre3Char"/>
    <w:rsid w:val="00846E0E"/>
    <w:rPr>
      <w:rFonts w:ascii="Arial" w:hAnsi="Arial" w:cs="Arial"/>
      <w:b/>
      <w:i/>
      <w:sz w:val="22"/>
      <w:lang w:val="fr-BE" w:eastAsia="en-US"/>
    </w:rPr>
  </w:style>
  <w:style w:type="character" w:customStyle="1" w:styleId="HINTitel2Char">
    <w:name w:val="HI_N_Titel2 Char"/>
    <w:basedOn w:val="Standaardalinea-lettertype"/>
    <w:link w:val="HINTitel2"/>
    <w:locked/>
    <w:rsid w:val="00846E0E"/>
    <w:rPr>
      <w:rFonts w:ascii="Arial" w:hAnsi="Arial"/>
      <w:b/>
      <w:sz w:val="22"/>
      <w:lang w:val="en-GB" w:eastAsia="en-US" w:bidi="ar-SA"/>
    </w:rPr>
  </w:style>
  <w:style w:type="character" w:customStyle="1" w:styleId="HINTitel3Char">
    <w:name w:val="HI_N_Titel3 Char"/>
    <w:basedOn w:val="Standaardalinea-lettertype"/>
    <w:link w:val="HINTitel3"/>
    <w:locked/>
    <w:rsid w:val="00846E0E"/>
    <w:rPr>
      <w:rFonts w:ascii="Arial" w:hAnsi="Arial"/>
      <w:b/>
      <w:i/>
      <w:sz w:val="22"/>
      <w:lang w:val="en-US" w:eastAsia="en-US" w:bidi="ar-SA"/>
    </w:rPr>
  </w:style>
  <w:style w:type="character" w:customStyle="1" w:styleId="CharChar">
    <w:name w:val="Char Char"/>
    <w:basedOn w:val="Standaardalinea-lettertype"/>
    <w:rsid w:val="00AD50C5"/>
    <w:rPr>
      <w:rFonts w:ascii="Arial" w:hAnsi="Arial"/>
      <w:i/>
      <w:sz w:val="16"/>
      <w:lang w:val="fr-BE" w:eastAsia="en-US" w:bidi="ar-SA"/>
    </w:rPr>
  </w:style>
  <w:style w:type="character" w:customStyle="1" w:styleId="hilite1">
    <w:name w:val="hilite1"/>
    <w:basedOn w:val="Standaardalinea-lettertype"/>
    <w:rsid w:val="002036BA"/>
  </w:style>
  <w:style w:type="character" w:customStyle="1" w:styleId="HINTitel1Char">
    <w:name w:val="HI_N_Titel1 Char"/>
    <w:basedOn w:val="Standaardalinea-lettertype"/>
    <w:link w:val="HINTitel1"/>
    <w:locked/>
    <w:rsid w:val="0079238C"/>
    <w:rPr>
      <w:rFonts w:ascii="Arial" w:hAnsi="Arial"/>
      <w:b/>
      <w:sz w:val="24"/>
      <w:lang w:val="en-GB" w:eastAsia="en-US" w:bidi="ar-SA"/>
    </w:rPr>
  </w:style>
  <w:style w:type="paragraph" w:customStyle="1" w:styleId="HINTekst">
    <w:name w:val="HI_N_Tekst"/>
    <w:basedOn w:val="Standaard"/>
    <w:rsid w:val="0079238C"/>
    <w:pPr>
      <w:spacing w:after="0"/>
    </w:pPr>
  </w:style>
  <w:style w:type="paragraph" w:customStyle="1" w:styleId="HINTabelcijfers">
    <w:name w:val="HI_N_Tabelcijfers"/>
    <w:basedOn w:val="HINTabeltekst"/>
    <w:rsid w:val="0079238C"/>
    <w:pPr>
      <w:jc w:val="center"/>
    </w:pPr>
  </w:style>
  <w:style w:type="paragraph" w:customStyle="1" w:styleId="HIFTblchiffres">
    <w:name w:val="HI_F_Tblchiffres"/>
    <w:basedOn w:val="HIFTbltexte"/>
    <w:rsid w:val="0079238C"/>
    <w:pPr>
      <w:spacing w:before="40" w:after="80"/>
      <w:ind w:left="0" w:right="113" w:firstLine="0"/>
      <w:jc w:val="right"/>
    </w:pPr>
  </w:style>
  <w:style w:type="paragraph" w:styleId="Ballontekst">
    <w:name w:val="Balloon Text"/>
    <w:basedOn w:val="Standaard"/>
    <w:link w:val="BallontekstChar"/>
    <w:rsid w:val="006707E5"/>
    <w:pPr>
      <w:spacing w:after="0"/>
    </w:pPr>
    <w:rPr>
      <w:rFonts w:ascii="Tahoma" w:hAnsi="Tahoma" w:cs="Tahoma"/>
      <w:sz w:val="16"/>
      <w:szCs w:val="16"/>
    </w:rPr>
  </w:style>
  <w:style w:type="character" w:customStyle="1" w:styleId="BallontekstChar">
    <w:name w:val="Ballontekst Char"/>
    <w:basedOn w:val="Standaardalinea-lettertype"/>
    <w:link w:val="Ballontekst"/>
    <w:rsid w:val="006707E5"/>
    <w:rPr>
      <w:rFonts w:ascii="Tahoma" w:hAnsi="Tahoma" w:cs="Tahoma"/>
      <w:sz w:val="16"/>
      <w:szCs w:val="16"/>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46972">
      <w:bodyDiv w:val="1"/>
      <w:marLeft w:val="0"/>
      <w:marRight w:val="0"/>
      <w:marTop w:val="0"/>
      <w:marBottom w:val="0"/>
      <w:divBdr>
        <w:top w:val="none" w:sz="0" w:space="0" w:color="auto"/>
        <w:left w:val="none" w:sz="0" w:space="0" w:color="auto"/>
        <w:bottom w:val="none" w:sz="0" w:space="0" w:color="auto"/>
        <w:right w:val="none" w:sz="0" w:space="0" w:color="auto"/>
      </w:divBdr>
      <w:divsChild>
        <w:div w:id="1789276157">
          <w:marLeft w:val="0"/>
          <w:marRight w:val="0"/>
          <w:marTop w:val="0"/>
          <w:marBottom w:val="0"/>
          <w:divBdr>
            <w:top w:val="none" w:sz="0" w:space="0" w:color="auto"/>
            <w:left w:val="none" w:sz="0" w:space="0" w:color="auto"/>
            <w:bottom w:val="none" w:sz="0" w:space="0" w:color="auto"/>
            <w:right w:val="none" w:sz="0" w:space="0" w:color="auto"/>
          </w:divBdr>
          <w:divsChild>
            <w:div w:id="1142695651">
              <w:marLeft w:val="0"/>
              <w:marRight w:val="0"/>
              <w:marTop w:val="0"/>
              <w:marBottom w:val="0"/>
              <w:divBdr>
                <w:top w:val="none" w:sz="0" w:space="0" w:color="auto"/>
                <w:left w:val="none" w:sz="0" w:space="0" w:color="auto"/>
                <w:bottom w:val="none" w:sz="0" w:space="0" w:color="auto"/>
                <w:right w:val="none" w:sz="0" w:space="0" w:color="auto"/>
              </w:divBdr>
              <w:divsChild>
                <w:div w:id="68120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268928">
      <w:bodyDiv w:val="1"/>
      <w:marLeft w:val="0"/>
      <w:marRight w:val="0"/>
      <w:marTop w:val="0"/>
      <w:marBottom w:val="0"/>
      <w:divBdr>
        <w:top w:val="none" w:sz="0" w:space="0" w:color="auto"/>
        <w:left w:val="none" w:sz="0" w:space="0" w:color="auto"/>
        <w:bottom w:val="none" w:sz="0" w:space="0" w:color="auto"/>
        <w:right w:val="none" w:sz="0" w:space="0" w:color="auto"/>
      </w:divBdr>
    </w:div>
    <w:div w:id="1326860419">
      <w:bodyDiv w:val="1"/>
      <w:marLeft w:val="0"/>
      <w:marRight w:val="0"/>
      <w:marTop w:val="0"/>
      <w:marBottom w:val="0"/>
      <w:divBdr>
        <w:top w:val="none" w:sz="0" w:space="0" w:color="auto"/>
        <w:left w:val="none" w:sz="0" w:space="0" w:color="auto"/>
        <w:bottom w:val="none" w:sz="0" w:space="0" w:color="auto"/>
        <w:right w:val="none" w:sz="0" w:space="0" w:color="auto"/>
      </w:divBdr>
    </w:div>
    <w:div w:id="1339236610">
      <w:bodyDiv w:val="1"/>
      <w:marLeft w:val="0"/>
      <w:marRight w:val="0"/>
      <w:marTop w:val="0"/>
      <w:marBottom w:val="0"/>
      <w:divBdr>
        <w:top w:val="none" w:sz="0" w:space="0" w:color="auto"/>
        <w:left w:val="none" w:sz="0" w:space="0" w:color="auto"/>
        <w:bottom w:val="none" w:sz="0" w:space="0" w:color="auto"/>
        <w:right w:val="none" w:sz="0" w:space="0" w:color="auto"/>
      </w:divBdr>
    </w:div>
    <w:div w:id="1352805868">
      <w:bodyDiv w:val="1"/>
      <w:marLeft w:val="0"/>
      <w:marRight w:val="0"/>
      <w:marTop w:val="0"/>
      <w:marBottom w:val="0"/>
      <w:divBdr>
        <w:top w:val="none" w:sz="0" w:space="0" w:color="auto"/>
        <w:left w:val="none" w:sz="0" w:space="0" w:color="auto"/>
        <w:bottom w:val="none" w:sz="0" w:space="0" w:color="auto"/>
        <w:right w:val="none" w:sz="0" w:space="0" w:color="auto"/>
      </w:divBdr>
    </w:div>
    <w:div w:id="1382442312">
      <w:bodyDiv w:val="1"/>
      <w:marLeft w:val="0"/>
      <w:marRight w:val="0"/>
      <w:marTop w:val="0"/>
      <w:marBottom w:val="0"/>
      <w:divBdr>
        <w:top w:val="none" w:sz="0" w:space="0" w:color="auto"/>
        <w:left w:val="none" w:sz="0" w:space="0" w:color="auto"/>
        <w:bottom w:val="none" w:sz="0" w:space="0" w:color="auto"/>
        <w:right w:val="none" w:sz="0" w:space="0" w:color="auto"/>
      </w:divBdr>
    </w:div>
    <w:div w:id="1710644387">
      <w:bodyDiv w:val="1"/>
      <w:marLeft w:val="0"/>
      <w:marRight w:val="0"/>
      <w:marTop w:val="0"/>
      <w:marBottom w:val="0"/>
      <w:divBdr>
        <w:top w:val="none" w:sz="0" w:space="0" w:color="auto"/>
        <w:left w:val="none" w:sz="0" w:space="0" w:color="auto"/>
        <w:bottom w:val="none" w:sz="0" w:space="0" w:color="auto"/>
        <w:right w:val="none" w:sz="0" w:space="0" w:color="auto"/>
      </w:divBdr>
    </w:div>
    <w:div w:id="1917280007">
      <w:bodyDiv w:val="1"/>
      <w:marLeft w:val="0"/>
      <w:marRight w:val="0"/>
      <w:marTop w:val="0"/>
      <w:marBottom w:val="0"/>
      <w:divBdr>
        <w:top w:val="none" w:sz="0" w:space="0" w:color="auto"/>
        <w:left w:val="none" w:sz="0" w:space="0" w:color="auto"/>
        <w:bottom w:val="none" w:sz="0" w:space="0" w:color="auto"/>
        <w:right w:val="none" w:sz="0" w:space="0" w:color="auto"/>
      </w:divBdr>
    </w:div>
    <w:div w:id="1921670984">
      <w:bodyDiv w:val="1"/>
      <w:marLeft w:val="0"/>
      <w:marRight w:val="0"/>
      <w:marTop w:val="0"/>
      <w:marBottom w:val="0"/>
      <w:divBdr>
        <w:top w:val="none" w:sz="0" w:space="0" w:color="auto"/>
        <w:left w:val="none" w:sz="0" w:space="0" w:color="auto"/>
        <w:bottom w:val="none" w:sz="0" w:space="0" w:color="auto"/>
        <w:right w:val="none" w:sz="0" w:space="0" w:color="auto"/>
      </w:divBdr>
      <w:divsChild>
        <w:div w:id="1453205199">
          <w:marLeft w:val="0"/>
          <w:marRight w:val="0"/>
          <w:marTop w:val="0"/>
          <w:marBottom w:val="0"/>
          <w:divBdr>
            <w:top w:val="none" w:sz="0" w:space="0" w:color="auto"/>
            <w:left w:val="none" w:sz="0" w:space="0" w:color="auto"/>
            <w:bottom w:val="none" w:sz="0" w:space="0" w:color="auto"/>
            <w:right w:val="none" w:sz="0" w:space="0" w:color="auto"/>
          </w:divBdr>
          <w:divsChild>
            <w:div w:id="85465148">
              <w:marLeft w:val="0"/>
              <w:marRight w:val="0"/>
              <w:marTop w:val="0"/>
              <w:marBottom w:val="0"/>
              <w:divBdr>
                <w:top w:val="none" w:sz="0" w:space="0" w:color="auto"/>
                <w:left w:val="none" w:sz="0" w:space="0" w:color="auto"/>
                <w:bottom w:val="none" w:sz="0" w:space="0" w:color="auto"/>
                <w:right w:val="none" w:sz="0" w:space="0" w:color="auto"/>
              </w:divBdr>
              <w:divsChild>
                <w:div w:id="12927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Opgesteld_x0020_door xmlns="2ef4e143-db60-4d28-8197-511be4da30e5">
      <UserInfo>
        <DisplayName/>
        <AccountId xsi:nil="true"/>
        <AccountType/>
      </UserInfo>
    </Opgesteld_x0020_door>
    <beheer xmlns="2ef4e143-db60-4d28-8197-511be4da30e5">
      <UserInfo>
        <DisplayName/>
        <AccountId xsi:nil="true"/>
        <AccountType/>
      </UserInfo>
    </beheer>
    <els xmlns="2ef4e143-db60-4d28-8197-511be4da30e5">true</els>
    <_Flow_SignoffStatus xmlns="2ef4e143-db60-4d28-8197-511be4da30e5" xsi:nil="true"/>
    <Team xmlns="2ef4e143-db60-4d28-8197-511be4da30e5" xsi:nil="true"/>
    <Language xmlns="2ef4e143-db60-4d28-8197-511be4da30e5" xsi:nil="true"/>
    <jaartal xmlns="2ef4e143-db60-4d28-8197-511be4da30e5" xsi:nil="true"/>
    <Envoy_x00e9_ xmlns="2ef4e143-db60-4d28-8197-511be4da30e5">Non</Envoy_x00e9_>
    <segment xmlns="2ef4e143-db60-4d28-8197-511be4da30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ADF5018C5AAAF4098D458FEAE2B280F" ma:contentTypeVersion="22" ma:contentTypeDescription="Een nieuw document maken." ma:contentTypeScope="" ma:versionID="9e167a5c79ec171b9c882e135c647b92">
  <xsd:schema xmlns:xsd="http://www.w3.org/2001/XMLSchema" xmlns:xs="http://www.w3.org/2001/XMLSchema" xmlns:p="http://schemas.microsoft.com/office/2006/metadata/properties" xmlns:ns2="2ef4e143-db60-4d28-8197-511be4da30e5" xmlns:ns3="56495139-4532-4e37-8d5e-501e3e8b9687" targetNamespace="http://schemas.microsoft.com/office/2006/metadata/properties" ma:root="true" ma:fieldsID="5d23e76f8dac01df9d61b215125a33ec" ns2:_="" ns3:_="">
    <xsd:import namespace="2ef4e143-db60-4d28-8197-511be4da30e5"/>
    <xsd:import namespace="56495139-4532-4e37-8d5e-501e3e8b96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Opgesteld_x0020_door" minOccurs="0"/>
                <xsd:element ref="ns2:beheer" minOccurs="0"/>
                <xsd:element ref="ns2:Envoy_x00e9_" minOccurs="0"/>
                <xsd:element ref="ns2:jaartal" minOccurs="0"/>
                <xsd:element ref="ns2:els" minOccurs="0"/>
                <xsd:element ref="ns2:segment" minOccurs="0"/>
                <xsd:element ref="ns2:_Flow_SignoffStatus" minOccurs="0"/>
                <xsd:element ref="ns2:MediaServiceGenerationTime" minOccurs="0"/>
                <xsd:element ref="ns2:MediaServiceEventHashCode" minOccurs="0"/>
                <xsd:element ref="ns2:MediaServiceAutoKeyPoints" minOccurs="0"/>
                <xsd:element ref="ns2:MediaServiceKeyPoints" minOccurs="0"/>
                <xsd:element ref="ns2:Language" minOccurs="0"/>
                <xsd:element ref="ns2:Team"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4e143-db60-4d28-8197-511be4da30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Opgesteld_x0020_door" ma:index="16" nillable="true" ma:displayName="Opgesteld door" ma:format="Dropdown" ma:list="UserInfo" ma:SharePointGroup="0" ma:internalName="Opgesteld_x0020_do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eheer" ma:index="17" nillable="true" ma:displayName="beheer" ma:format="Dropdown" ma:list="UserInfo" ma:SharePointGroup="0" ma:internalName="behe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nvoy_x00e9_" ma:index="18" nillable="true" ma:displayName="Envoyé" ma:default="Non" ma:format="Dropdown" ma:indexed="true" ma:internalName="Envoy_x00e9_">
      <xsd:simpleType>
        <xsd:restriction base="dms:Choice">
          <xsd:enumeration value="Oui"/>
          <xsd:enumeration value="Non"/>
          <xsd:enumeration value="Je ne sais pas"/>
        </xsd:restriction>
      </xsd:simpleType>
    </xsd:element>
    <xsd:element name="jaartal" ma:index="19" nillable="true" ma:displayName="jaartal" ma:format="Dropdown" ma:internalName="jaartal" ma:percentage="FALSE">
      <xsd:simpleType>
        <xsd:restriction base="dms:Number"/>
      </xsd:simpleType>
    </xsd:element>
    <xsd:element name="els" ma:index="20" nillable="true" ma:displayName="els" ma:default="1" ma:description="2018" ma:format="Dropdown" ma:internalName="els">
      <xsd:simpleType>
        <xsd:restriction base="dms:Boolean"/>
      </xsd:simpleType>
    </xsd:element>
    <xsd:element name="segment" ma:index="21" nillable="true" ma:displayName="segment" ma:format="Dropdown" ma:internalName="segment">
      <xsd:simpleType>
        <xsd:restriction base="dms:Choice">
          <xsd:enumeration value="SIM"/>
          <xsd:enumeration value="Entrepreneurs"/>
        </xsd:restriction>
      </xsd:simpleType>
    </xsd:element>
    <xsd:element name="_Flow_SignoffStatus" ma:index="22" nillable="true" ma:displayName="Afmeldingsstatus" ma:internalName="_x0024_Resources_x003a_core_x002c_Signoff_Status_x003b_">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Language" ma:index="27" nillable="true" ma:displayName="Language" ma:format="Dropdown" ma:internalName="Language">
      <xsd:simpleType>
        <xsd:restriction base="dms:Choice">
          <xsd:enumeration value="NL"/>
          <xsd:enumeration value="FR"/>
        </xsd:restriction>
      </xsd:simpleType>
    </xsd:element>
    <xsd:element name="Team" ma:index="28" nillable="true" ma:displayName="Team" ma:format="Dropdown" ma:internalName="Team">
      <xsd:simpleType>
        <xsd:restriction base="dms:Choice">
          <xsd:enumeration value="SOC"/>
          <xsd:enumeration value="FIS"/>
          <xsd:enumeration value="SEC"/>
        </xsd:restriction>
      </xsd:simple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495139-4532-4e37-8d5e-501e3e8b9687"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ACDE30-28A8-4253-8881-12595978EB0C}">
  <ds:schemaRefs>
    <ds:schemaRef ds:uri="http://schemas.openxmlformats.org/officeDocument/2006/bibliography"/>
  </ds:schemaRefs>
</ds:datastoreItem>
</file>

<file path=customXml/itemProps2.xml><?xml version="1.0" encoding="utf-8"?>
<ds:datastoreItem xmlns:ds="http://schemas.openxmlformats.org/officeDocument/2006/customXml" ds:itemID="{CABF3E34-A1C6-47DD-8F8A-6978C7E46614}">
  <ds:schemaRefs>
    <ds:schemaRef ds:uri="http://schemas.microsoft.com/office/2006/metadata/properties"/>
    <ds:schemaRef ds:uri="http://schemas.microsoft.com/office/infopath/2007/PartnerControls"/>
    <ds:schemaRef ds:uri="2ef4e143-db60-4d28-8197-511be4da30e5"/>
  </ds:schemaRefs>
</ds:datastoreItem>
</file>

<file path=customXml/itemProps3.xml><?xml version="1.0" encoding="utf-8"?>
<ds:datastoreItem xmlns:ds="http://schemas.openxmlformats.org/officeDocument/2006/customXml" ds:itemID="{B7813254-0867-4C8F-AD96-5BD1B1D603C0}">
  <ds:schemaRefs>
    <ds:schemaRef ds:uri="http://schemas.microsoft.com/sharepoint/v3/contenttype/forms"/>
  </ds:schemaRefs>
</ds:datastoreItem>
</file>

<file path=customXml/itemProps4.xml><?xml version="1.0" encoding="utf-8"?>
<ds:datastoreItem xmlns:ds="http://schemas.openxmlformats.org/officeDocument/2006/customXml" ds:itemID="{CEA79030-75C7-4211-BA45-306E97AD3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4e143-db60-4d28-8197-511be4da30e5"/>
    <ds:schemaRef ds:uri="56495139-4532-4e37-8d5e-501e3e8b9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884</Words>
  <Characters>4425</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FEBRUARI 2003</vt:lpstr>
      <vt:lpstr>FEBRUARI 2003</vt:lpstr>
    </vt:vector>
  </TitlesOfParts>
  <Company>Securex</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FEBRUARI 2003</dc:title>
  <dc:subject/>
  <dc:creator>2777</dc:creator>
  <cp:keywords/>
  <dc:description/>
  <cp:lastModifiedBy>Securex</cp:lastModifiedBy>
  <cp:revision>2</cp:revision>
  <cp:lastPrinted>2014-02-12T11:14:00Z</cp:lastPrinted>
  <dcterms:created xsi:type="dcterms:W3CDTF">2023-06-23T09:02:00Z</dcterms:created>
  <dcterms:modified xsi:type="dcterms:W3CDTF">2023-06-23T09:02:00Z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0x0101000ADF5018C5AAAF4098D458FEAE2B280F</vt:lpwstr>
  </property>
</Properties>
</file>