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5F4B" w:rsidR="000A7E7B" w:rsidP="000A7E7B" w:rsidRDefault="000A7E7B" w14:paraId="308C79C1" w14:textId="2A939CF4">
      <w:pPr>
        <w:pStyle w:val="Heading1"/>
        <w:spacing w:after="360"/>
        <w:ind w:left="102" w:right="96"/>
        <w:rPr>
          <w:rFonts w:ascii="Arial" w:hAnsi="Arial" w:cs="Arial"/>
          <w:color w:val="E1052C"/>
          <w:lang w:val="fr-BE"/>
        </w:rPr>
      </w:pPr>
      <w:r w:rsidRPr="4F872405" w:rsidR="000A7E7B">
        <w:rPr>
          <w:rFonts w:ascii="Arial" w:hAnsi="Arial" w:cs="Arial"/>
          <w:color w:val="E1052C"/>
          <w:lang w:val="fr-BE"/>
        </w:rPr>
        <w:t xml:space="preserve">Annexe au règlement de travail concernant la plate-forme </w:t>
      </w:r>
      <w:r w:rsidRPr="4F872405" w:rsidR="000A7E7B">
        <w:rPr>
          <w:rFonts w:ascii="Arial" w:hAnsi="Arial" w:cs="Arial"/>
          <w:color w:val="E1052C"/>
          <w:lang w:val="fr-BE"/>
        </w:rPr>
        <w:t>Doccle</w:t>
      </w:r>
      <w:r w:rsidRPr="4F872405" w:rsidR="000A7E7B">
        <w:rPr>
          <w:rFonts w:ascii="Arial" w:hAnsi="Arial" w:cs="Arial"/>
          <w:color w:val="E1052C"/>
          <w:lang w:val="fr-BE"/>
        </w:rPr>
        <w:t xml:space="preserve"> </w:t>
      </w:r>
    </w:p>
    <w:p w:rsidRPr="00305F4B" w:rsidR="000A7E7B" w:rsidP="000A7E7B" w:rsidRDefault="000A7E7B" w14:paraId="434DE194" w14:textId="07FF2C94">
      <w:pPr>
        <w:pStyle w:val="BodyText"/>
        <w:spacing w:line="336" w:lineRule="auto"/>
        <w:ind w:right="117"/>
        <w:rPr>
          <w:rFonts w:ascii="Arial" w:hAnsi="Arial" w:cs="Arial"/>
          <w:color w:val="6D6D6D"/>
          <w:lang w:val="fr-BE"/>
        </w:rPr>
      </w:pPr>
      <w:r w:rsidRPr="00305F4B">
        <w:rPr>
          <w:rFonts w:ascii="Arial" w:hAnsi="Arial" w:cs="Arial"/>
          <w:color w:val="6D6D6D"/>
          <w:lang w:val="fr-BE"/>
        </w:rPr>
        <w:t>Cette annexe au règlement de travail fixe les règles applicables lorsque le travailleur souhaite faire usage de la possibilité de recevoir ses fiches de salaire par voie électronique, de les consul</w:t>
      </w:r>
      <w:r w:rsidRPr="00305F4B" w:rsidR="6A28CDE8">
        <w:rPr>
          <w:rFonts w:ascii="Arial" w:hAnsi="Arial" w:cs="Arial"/>
          <w:color w:val="6D6D6D"/>
          <w:lang w:val="fr-BE"/>
        </w:rPr>
        <w:t>t</w:t>
      </w:r>
      <w:r w:rsidRPr="00305F4B">
        <w:rPr>
          <w:rFonts w:ascii="Arial" w:hAnsi="Arial" w:cs="Arial"/>
          <w:color w:val="6D6D6D"/>
          <w:lang w:val="fr-BE"/>
        </w:rPr>
        <w:t>er, de les conserver et de les classer dans la plate-forme interactive Doccle.</w:t>
      </w:r>
    </w:p>
    <w:p w:rsidRPr="00305F4B" w:rsidR="000A7E7B" w:rsidP="000A7E7B" w:rsidRDefault="000A7E7B" w14:paraId="5DC8DB65" w14:textId="77777777">
      <w:pPr>
        <w:pStyle w:val="Heading2"/>
        <w:tabs>
          <w:tab w:val="left" w:pos="672"/>
        </w:tabs>
        <w:spacing w:before="120" w:after="120"/>
        <w:ind w:left="669" w:right="136"/>
        <w:rPr>
          <w:rFonts w:ascii="Arial" w:hAnsi="Arial" w:eastAsia="PT Sans" w:cs="Arial"/>
          <w:b/>
          <w:bCs/>
          <w:color w:val="36B9C2"/>
          <w:sz w:val="20"/>
          <w:szCs w:val="20"/>
          <w:lang w:val="fr-BE"/>
        </w:rPr>
      </w:pPr>
      <w:r w:rsidRPr="00305F4B">
        <w:rPr>
          <w:rFonts w:ascii="Arial" w:hAnsi="Arial" w:eastAsia="PT Sans" w:cs="Arial"/>
          <w:b/>
          <w:bCs/>
          <w:color w:val="36B9C2"/>
          <w:sz w:val="20"/>
          <w:szCs w:val="20"/>
          <w:lang w:val="fr-BE"/>
        </w:rPr>
        <w:t xml:space="preserve">Article 1. Principe </w:t>
      </w:r>
    </w:p>
    <w:p w:rsidRPr="00305F4B" w:rsidR="000A7E7B" w:rsidP="000A7E7B" w:rsidRDefault="000A7E7B" w14:paraId="7D95A8C0"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L’employeur donne à tous les travailleurs de l’entreprise la possibilité de recevoir leurs fiches de salaire par voie électronique et de les consulter via la plate-forme Doccle. Ce service est gratuit pour le travailleur.</w:t>
      </w:r>
    </w:p>
    <w:p w:rsidRPr="00305F4B" w:rsidR="000A7E7B" w:rsidP="000A7E7B" w:rsidRDefault="000A7E7B" w14:paraId="7177BFA3"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Pour pouvoir faire usage de cette possibilité, le travailleur doit toutefois disposer d’un compte Doccle. Dans l’environnement sécurisé Doccle, il est toujours possible de mettre les fiches de salaire électroniques à la disposition du travailleur de manière sûre.</w:t>
      </w:r>
    </w:p>
    <w:p w:rsidRPr="00305F4B" w:rsidR="000A7E7B" w:rsidP="000A7E7B" w:rsidRDefault="000A7E7B" w14:paraId="19FFD404"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L’employeur garantit qu’au point de vue contenu, la fiche de salaire électronique correspond à la fiche de salaire version papier.</w:t>
      </w:r>
    </w:p>
    <w:p w:rsidRPr="00305F4B" w:rsidR="000A7E7B" w:rsidP="000A7E7B" w:rsidRDefault="000A7E7B" w14:paraId="0675646A" w14:textId="77777777">
      <w:pPr>
        <w:pStyle w:val="Heading2"/>
        <w:tabs>
          <w:tab w:val="left" w:pos="672"/>
        </w:tabs>
        <w:spacing w:before="120" w:after="120"/>
        <w:ind w:left="669" w:right="136"/>
        <w:rPr>
          <w:rFonts w:ascii="Arial" w:hAnsi="Arial" w:eastAsia="PT Sans" w:cs="Arial"/>
          <w:b/>
          <w:bCs/>
          <w:color w:val="36B9C2"/>
          <w:sz w:val="20"/>
          <w:szCs w:val="20"/>
          <w:lang w:val="fr-BE"/>
        </w:rPr>
      </w:pPr>
      <w:r w:rsidRPr="00305F4B">
        <w:rPr>
          <w:rFonts w:ascii="Arial" w:hAnsi="Arial" w:eastAsia="PT Sans" w:cs="Arial"/>
          <w:b/>
          <w:bCs/>
          <w:color w:val="36B9C2"/>
          <w:sz w:val="20"/>
          <w:szCs w:val="20"/>
          <w:lang w:val="fr-BE"/>
        </w:rPr>
        <w:t>Article 2. Modalités d’affiliation</w:t>
      </w:r>
    </w:p>
    <w:p w:rsidRPr="00305F4B" w:rsidR="000A7E7B" w:rsidP="000A7E7B" w:rsidRDefault="000A7E7B" w14:paraId="6099EA82" w14:textId="116374A6">
      <w:pPr>
        <w:pStyle w:val="BodyText"/>
        <w:spacing w:line="336" w:lineRule="auto"/>
        <w:ind w:right="117"/>
        <w:rPr>
          <w:rFonts w:ascii="Arial" w:hAnsi="Arial" w:cs="Arial"/>
          <w:color w:val="6D6D6D"/>
          <w:lang w:val="fr-BE"/>
        </w:rPr>
      </w:pPr>
      <w:r w:rsidRPr="00305F4B">
        <w:rPr>
          <w:rFonts w:ascii="Arial" w:hAnsi="Arial" w:cs="Arial"/>
          <w:color w:val="6D6D6D"/>
          <w:lang w:val="fr-BE"/>
        </w:rPr>
        <w:t>Le travailleur qui souhaite utiliser Doccle doit, pour ce faire, suivre différentes étapes. Tout d’abord, il doit demander un accès sur www.doccle.be. Quand il s’est enregistré, il doit cliquer en dessous du logo de Securex sur "s’engager". Enfin, il doit confirmer l’engagement en complétant son numéro de registre national et le token Doccle. Le travailleur peut visionner une démonstration expliquant cette procédure sur le site Web www.doccle.be.</w:t>
      </w:r>
    </w:p>
    <w:p w:rsidRPr="00305F4B" w:rsidR="000A7E7B" w:rsidP="000A7E7B" w:rsidRDefault="000A7E7B" w14:paraId="0BC65951"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Le travailleur qui opte pour l’utilisation de Doccle ne recevra plus de fiches de salaire papier tant qu’il ne révoque pas son choix. Les possibilités de révoquer sa décision sont décrites à l’article 5.</w:t>
      </w:r>
    </w:p>
    <w:p w:rsidRPr="00305F4B" w:rsidR="000A7E7B" w:rsidP="000A7E7B" w:rsidRDefault="000A7E7B" w14:paraId="535D34F8" w14:textId="77777777">
      <w:pPr>
        <w:pStyle w:val="Heading2"/>
        <w:tabs>
          <w:tab w:val="left" w:pos="672"/>
        </w:tabs>
        <w:spacing w:before="120" w:after="120"/>
        <w:ind w:left="669" w:right="136"/>
        <w:rPr>
          <w:rFonts w:ascii="Arial" w:hAnsi="Arial" w:eastAsia="PT Sans" w:cs="Arial"/>
          <w:b/>
          <w:bCs/>
          <w:color w:val="36B9C2"/>
          <w:sz w:val="20"/>
          <w:szCs w:val="20"/>
          <w:lang w:val="fr-BE"/>
        </w:rPr>
      </w:pPr>
      <w:r w:rsidRPr="00305F4B">
        <w:rPr>
          <w:rFonts w:ascii="Arial" w:hAnsi="Arial" w:eastAsia="PT Sans" w:cs="Arial"/>
          <w:b/>
          <w:bCs/>
          <w:color w:val="36B9C2"/>
          <w:sz w:val="20"/>
          <w:szCs w:val="20"/>
          <w:lang w:val="fr-BE"/>
        </w:rPr>
        <w:t>Article 3. Consultation de la fiche de salaire électronique</w:t>
      </w:r>
    </w:p>
    <w:p w:rsidRPr="00305F4B" w:rsidR="000A7E7B" w:rsidP="000A7E7B" w:rsidRDefault="000A7E7B" w14:paraId="39C5DEF1"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 xml:space="preserve">Le travailleur qui s’est affilié à Doccle et qui est lié à Securex peut consulter ses fiches de salaire sur la plate-forme digitale. </w:t>
      </w:r>
    </w:p>
    <w:p w:rsidRPr="00305F4B" w:rsidR="000A7E7B" w:rsidP="000A7E7B" w:rsidRDefault="000A7E7B" w14:paraId="77069D03" w14:textId="77777777">
      <w:pPr>
        <w:pStyle w:val="Heading2"/>
        <w:tabs>
          <w:tab w:val="left" w:pos="672"/>
        </w:tabs>
        <w:spacing w:before="120" w:after="120"/>
        <w:ind w:left="669" w:right="136"/>
        <w:rPr>
          <w:rFonts w:ascii="Arial" w:hAnsi="Arial" w:eastAsia="PT Sans" w:cs="Arial"/>
          <w:b/>
          <w:bCs/>
          <w:color w:val="36B9C2"/>
          <w:sz w:val="20"/>
          <w:szCs w:val="20"/>
          <w:lang w:val="fr-BE"/>
        </w:rPr>
      </w:pPr>
      <w:r w:rsidRPr="00305F4B">
        <w:rPr>
          <w:rFonts w:ascii="Arial" w:hAnsi="Arial" w:eastAsia="PT Sans" w:cs="Arial"/>
          <w:b/>
          <w:bCs/>
          <w:color w:val="36B9C2"/>
          <w:sz w:val="20"/>
          <w:szCs w:val="20"/>
          <w:lang w:val="fr-BE"/>
        </w:rPr>
        <w:t>Article 4. Archivage de la fiche de salaire électronique</w:t>
      </w:r>
    </w:p>
    <w:p w:rsidRPr="00305F4B" w:rsidR="000A7E7B" w:rsidP="000A7E7B" w:rsidRDefault="000A7E7B" w14:paraId="53C277A5" w14:textId="7B69CFB2">
      <w:pPr>
        <w:pStyle w:val="BodyText"/>
        <w:spacing w:line="336" w:lineRule="auto"/>
        <w:ind w:right="117"/>
        <w:rPr>
          <w:rFonts w:ascii="Arial" w:hAnsi="Arial" w:cs="Arial"/>
          <w:color w:val="6D6D6D"/>
          <w:lang w:val="fr-BE"/>
        </w:rPr>
      </w:pPr>
      <w:r w:rsidRPr="00305F4B">
        <w:rPr>
          <w:rFonts w:ascii="Arial" w:hAnsi="Arial" w:cs="Arial"/>
          <w:color w:val="6D6D6D"/>
          <w:lang w:val="fr-BE"/>
        </w:rPr>
        <w:t>Les fiches de salaire qui sont envoyées et enregistrées par voie électronique via Doccle sont archivées auprès de</w:t>
      </w:r>
      <w:r w:rsidRPr="00305F4B" w:rsidR="00305F4B">
        <w:rPr>
          <w:rFonts w:ascii="Arial" w:hAnsi="Arial" w:cs="Arial"/>
          <w:color w:val="6D6D6D"/>
          <w:lang w:val="fr-BE"/>
        </w:rPr>
        <w:t xml:space="preserve"> :</w:t>
      </w:r>
    </w:p>
    <w:p w:rsidRPr="00305F4B" w:rsidR="000A7E7B" w:rsidP="000A7E7B" w:rsidRDefault="000A7E7B" w14:paraId="6674E302" w14:textId="77777777">
      <w:pPr>
        <w:pStyle w:val="BodyText"/>
        <w:spacing w:line="336" w:lineRule="auto"/>
        <w:ind w:left="720" w:right="117"/>
        <w:rPr>
          <w:rFonts w:ascii="Arial" w:hAnsi="Arial" w:cs="Arial"/>
          <w:color w:val="6D6D6D"/>
          <w:lang w:val="fr-BE"/>
        </w:rPr>
      </w:pPr>
      <w:r w:rsidRPr="00305F4B">
        <w:rPr>
          <w:rFonts w:ascii="Arial" w:hAnsi="Arial" w:cs="Arial"/>
          <w:color w:val="6D6D6D"/>
          <w:lang w:val="fr-BE"/>
        </w:rPr>
        <w:t>Doccle CVBA</w:t>
      </w:r>
    </w:p>
    <w:p w:rsidRPr="00305F4B" w:rsidR="000A7E7B" w:rsidP="000A7E7B" w:rsidRDefault="000A7E7B" w14:paraId="2D35BD69" w14:textId="77777777">
      <w:pPr>
        <w:pStyle w:val="BodyText"/>
        <w:spacing w:line="336" w:lineRule="auto"/>
        <w:ind w:left="720" w:right="117"/>
        <w:rPr>
          <w:rFonts w:ascii="Arial" w:hAnsi="Arial" w:cs="Arial"/>
          <w:color w:val="6D6D6D"/>
          <w:lang w:val="fr-BE"/>
        </w:rPr>
      </w:pPr>
      <w:r w:rsidRPr="00305F4B">
        <w:rPr>
          <w:rFonts w:ascii="Arial" w:hAnsi="Arial" w:cs="Arial"/>
          <w:color w:val="6D6D6D"/>
          <w:lang w:val="fr-BE"/>
        </w:rPr>
        <w:t>Esplanade du Heizel 5N65</w:t>
      </w:r>
    </w:p>
    <w:p w:rsidRPr="00305F4B" w:rsidR="000A7E7B" w:rsidP="000A7E7B" w:rsidRDefault="000A7E7B" w14:paraId="01B03E63" w14:textId="77777777">
      <w:pPr>
        <w:pStyle w:val="BodyText"/>
        <w:spacing w:line="336" w:lineRule="auto"/>
        <w:ind w:left="720" w:right="117"/>
        <w:rPr>
          <w:rFonts w:ascii="Arial" w:hAnsi="Arial" w:cs="Arial"/>
          <w:color w:val="6D6D6D"/>
          <w:lang w:val="fr-BE"/>
        </w:rPr>
      </w:pPr>
      <w:r w:rsidRPr="00305F4B">
        <w:rPr>
          <w:rFonts w:ascii="Arial" w:hAnsi="Arial" w:cs="Arial"/>
          <w:color w:val="6D6D6D"/>
          <w:lang w:val="fr-BE"/>
        </w:rPr>
        <w:lastRenderedPageBreak/>
        <w:t xml:space="preserve">1020 Bruxelles </w:t>
      </w:r>
    </w:p>
    <w:p w:rsidRPr="00305F4B" w:rsidR="000A7E7B" w:rsidP="000A7E7B" w:rsidRDefault="000A7E7B" w14:paraId="61561C40" w14:textId="505F60E5">
      <w:pPr>
        <w:pStyle w:val="BodyText"/>
        <w:spacing w:line="336" w:lineRule="auto"/>
        <w:ind w:right="117"/>
        <w:rPr>
          <w:rFonts w:ascii="Arial" w:hAnsi="Arial" w:cs="Arial"/>
          <w:color w:val="6D6D6D"/>
          <w:lang w:val="fr-BE"/>
        </w:rPr>
      </w:pPr>
      <w:r w:rsidRPr="00305F4B">
        <w:rPr>
          <w:rFonts w:ascii="Arial" w:hAnsi="Arial" w:cs="Arial"/>
          <w:color w:val="6D6D6D"/>
          <w:lang w:val="fr-BE"/>
        </w:rPr>
        <w:t>Cet archivage est gratuit pour le travailleur. Doccle garantit au travailleur la possibilité d’accéder à tout moment aux exemplaires archivés. Le travailleur peut demander cet accès via l'adresse e-mail suivante</w:t>
      </w:r>
      <w:r w:rsidRPr="00305F4B" w:rsidR="00305F4B">
        <w:rPr>
          <w:rFonts w:ascii="Arial" w:hAnsi="Arial" w:cs="Arial"/>
          <w:color w:val="6D6D6D"/>
          <w:lang w:val="fr-BE"/>
        </w:rPr>
        <w:t xml:space="preserve"> :</w:t>
      </w:r>
      <w:r w:rsidRPr="00305F4B">
        <w:rPr>
          <w:rFonts w:ascii="Arial" w:hAnsi="Arial" w:cs="Arial"/>
          <w:color w:val="6D6D6D"/>
          <w:lang w:val="fr-BE"/>
        </w:rPr>
        <w:t xml:space="preserve"> info@doccle.be.</w:t>
      </w:r>
    </w:p>
    <w:p w:rsidRPr="00305F4B" w:rsidR="000A7E7B" w:rsidP="000A7E7B" w:rsidRDefault="000A7E7B" w14:paraId="3F86BD9C" w14:textId="7F44B502">
      <w:pPr>
        <w:pStyle w:val="BodyText"/>
        <w:spacing w:line="336" w:lineRule="auto"/>
        <w:ind w:right="117"/>
        <w:rPr>
          <w:rFonts w:ascii="Arial" w:hAnsi="Arial" w:cs="Arial"/>
          <w:color w:val="6D6D6D"/>
          <w:lang w:val="fr-BE"/>
        </w:rPr>
      </w:pPr>
      <w:r w:rsidRPr="00305F4B">
        <w:rPr>
          <w:rFonts w:ascii="Arial" w:hAnsi="Arial" w:cs="Arial"/>
          <w:color w:val="6D6D6D"/>
          <w:lang w:val="fr-BE"/>
        </w:rPr>
        <w:t>Doccle conserve les fiches de salaire électroniques du travailleur au moins jusqu’au terme d’un délai de 7 ans après la fin du contrat de travail. Après l'expiration de ce délai, le travailleur recevra une notification de la part de Doccle pour l'informer que les fiches de salaire concernées seront supprimées. Le travailleur aura alors la possibilité de télécharger ces documents dans son espace d'archivage personnel, où les fiches de salaire seront conservées et consultables pour une durée illimitée.</w:t>
      </w:r>
    </w:p>
    <w:p w:rsidRPr="00305F4B" w:rsidR="7231FD8E" w:rsidP="7231FD8E" w:rsidRDefault="7231FD8E" w14:paraId="5CA766E6" w14:textId="2D72BE15">
      <w:pPr>
        <w:pStyle w:val="BodyText"/>
        <w:spacing w:line="336" w:lineRule="auto"/>
        <w:ind w:right="117"/>
        <w:rPr>
          <w:rFonts w:ascii="Arial" w:hAnsi="Arial" w:cs="Arial"/>
          <w:color w:val="6D6D6D"/>
          <w:lang w:val="fr-BE"/>
        </w:rPr>
      </w:pPr>
    </w:p>
    <w:p w:rsidRPr="00305F4B" w:rsidR="000A7E7B" w:rsidP="000A7E7B" w:rsidRDefault="000A7E7B" w14:paraId="2F24EBE7" w14:textId="77777777">
      <w:pPr>
        <w:pStyle w:val="Heading2"/>
        <w:tabs>
          <w:tab w:val="left" w:pos="672"/>
        </w:tabs>
        <w:spacing w:before="120" w:after="120"/>
        <w:ind w:left="669" w:right="136"/>
        <w:rPr>
          <w:rFonts w:ascii="Arial" w:hAnsi="Arial" w:eastAsia="PT Sans" w:cs="Arial"/>
          <w:b/>
          <w:bCs/>
          <w:color w:val="36B9C2"/>
          <w:sz w:val="20"/>
          <w:szCs w:val="20"/>
          <w:lang w:val="fr-BE"/>
        </w:rPr>
      </w:pPr>
      <w:r w:rsidRPr="00305F4B">
        <w:rPr>
          <w:rFonts w:ascii="Arial" w:hAnsi="Arial" w:eastAsia="PT Sans" w:cs="Arial"/>
          <w:b/>
          <w:bCs/>
          <w:color w:val="36B9C2"/>
          <w:sz w:val="20"/>
          <w:szCs w:val="20"/>
          <w:lang w:val="fr-BE"/>
        </w:rPr>
        <w:t>Article 5. Durée de l’affiliation</w:t>
      </w:r>
    </w:p>
    <w:p w:rsidRPr="00305F4B" w:rsidR="000A7E7B" w:rsidP="000A7E7B" w:rsidRDefault="000A7E7B" w14:paraId="367ADBC7"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Si le travailleur opte pour recevoir ses fiches de salaire via la plate-forme Doccle, cette décision vaut au moins pour l’année civile en cours.</w:t>
      </w:r>
    </w:p>
    <w:p w:rsidRPr="00305F4B" w:rsidR="000A7E7B" w:rsidP="000A7E7B" w:rsidRDefault="000A7E7B" w14:paraId="224E397C" w14:textId="3F91F3E2">
      <w:pPr>
        <w:pStyle w:val="BodyText"/>
        <w:spacing w:line="336" w:lineRule="auto"/>
        <w:ind w:right="117"/>
        <w:rPr>
          <w:rFonts w:ascii="Arial" w:hAnsi="Arial" w:cs="Arial"/>
          <w:color w:val="6D6D6D"/>
          <w:lang w:val="fr-BE"/>
        </w:rPr>
      </w:pPr>
      <w:r w:rsidRPr="00305F4B">
        <w:rPr>
          <w:rFonts w:ascii="Arial" w:hAnsi="Arial" w:cs="Arial"/>
          <w:color w:val="6D6D6D"/>
          <w:lang w:val="fr-BE"/>
        </w:rPr>
        <w:t>Le travailleur qui souhaite mettre fin à l’utilisation de Doccle doit le faire savoir à l’employeur. Cette résiliation doit mentionner clairement que les fiches de salaires doivent à nouveau être envoyées sur papier. Dans la pratique, le travailleur notifie cette résiliation en rompant son engagement à Securex dans la plate-forme Doccle. Le cas échéant, les fiches de salaire seront à nouveau délivrées sur papier à partir du premier jour du deuxième mois qui suit la résiliation.</w:t>
      </w:r>
    </w:p>
    <w:p w:rsidRPr="00305F4B" w:rsidR="000A7E7B" w:rsidP="000A7E7B" w:rsidRDefault="000A7E7B" w14:paraId="2E001BDF"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L’employeur peut également décider de mettre fin à l’utilisation de "Doccle". Il devra en informer les travailleurs par écrit. Cette résiliation mentionne clairement que les fiches de salaires seront à nouveau envoyées sur papier. Les fiches de salaire seront à nouveau délivrées sur papier à partir du premier jour du mois qui suit la résiliation.</w:t>
      </w:r>
    </w:p>
    <w:p w:rsidRPr="00305F4B" w:rsidR="000A7E7B" w:rsidP="000A7E7B" w:rsidRDefault="000A7E7B" w14:paraId="5539FAF9" w14:textId="1ED49961">
      <w:pPr>
        <w:pStyle w:val="Heading2"/>
        <w:tabs>
          <w:tab w:val="left" w:pos="672"/>
        </w:tabs>
        <w:spacing w:before="120" w:after="120"/>
        <w:ind w:left="669" w:right="136"/>
        <w:rPr>
          <w:rFonts w:ascii="Arial" w:hAnsi="Arial" w:eastAsia="PT Sans" w:cs="Arial"/>
          <w:b/>
          <w:bCs/>
          <w:color w:val="36B9C2"/>
          <w:sz w:val="20"/>
          <w:szCs w:val="20"/>
          <w:lang w:val="fr-BE"/>
        </w:rPr>
      </w:pPr>
      <w:r w:rsidRPr="00305F4B">
        <w:rPr>
          <w:rFonts w:ascii="Arial" w:hAnsi="Arial" w:eastAsia="PT Sans" w:cs="Arial"/>
          <w:b/>
          <w:bCs/>
          <w:color w:val="36B9C2"/>
          <w:sz w:val="20"/>
          <w:szCs w:val="20"/>
          <w:lang w:val="fr-BE"/>
        </w:rPr>
        <w:t>Article 6. Réaf</w:t>
      </w:r>
      <w:r w:rsidRPr="00305F4B" w:rsidR="09C8D6B6">
        <w:rPr>
          <w:rFonts w:ascii="Arial" w:hAnsi="Arial" w:eastAsia="PT Sans" w:cs="Arial"/>
          <w:b/>
          <w:bCs/>
          <w:color w:val="36B9C2"/>
          <w:sz w:val="20"/>
          <w:szCs w:val="20"/>
          <w:lang w:val="fr-BE"/>
        </w:rPr>
        <w:t>i</w:t>
      </w:r>
      <w:r w:rsidRPr="00305F4B">
        <w:rPr>
          <w:rFonts w:ascii="Arial" w:hAnsi="Arial" w:eastAsia="PT Sans" w:cs="Arial"/>
          <w:b/>
          <w:bCs/>
          <w:color w:val="36B9C2"/>
          <w:sz w:val="20"/>
          <w:szCs w:val="20"/>
          <w:lang w:val="fr-BE"/>
        </w:rPr>
        <w:t>liation</w:t>
      </w:r>
    </w:p>
    <w:p w:rsidRPr="00305F4B" w:rsidR="000A7E7B" w:rsidP="000A7E7B" w:rsidRDefault="000A7E7B" w14:paraId="2C5E0ECE" w14:textId="77777777">
      <w:pPr>
        <w:pStyle w:val="BodyText"/>
        <w:spacing w:line="336" w:lineRule="auto"/>
        <w:ind w:right="117"/>
        <w:rPr>
          <w:rFonts w:ascii="Arial" w:hAnsi="Arial" w:cs="Arial"/>
          <w:color w:val="6D6D6D"/>
          <w:lang w:val="fr-BE"/>
        </w:rPr>
      </w:pPr>
      <w:r w:rsidRPr="00305F4B">
        <w:rPr>
          <w:rFonts w:ascii="Arial" w:hAnsi="Arial" w:cs="Arial"/>
          <w:color w:val="6D6D6D"/>
          <w:lang w:val="fr-BE"/>
        </w:rPr>
        <w:t>Le travailleur qui a fait savoir qu’il souhaitait à nouveau recevoir ses fiches de salaire sur papier peut revoir cette décision à tout moment en s’engageant à nouveau à Securex sur la plate-forme Doccle.</w:t>
      </w:r>
    </w:p>
    <w:p w:rsidRPr="00305F4B" w:rsidR="000A7E7B" w:rsidP="000A7E7B" w:rsidRDefault="000A7E7B" w14:paraId="2F6AC157" w14:textId="77777777">
      <w:pPr>
        <w:pStyle w:val="Heading2"/>
        <w:tabs>
          <w:tab w:val="left" w:pos="672"/>
        </w:tabs>
        <w:spacing w:before="120" w:after="120"/>
        <w:ind w:left="669" w:right="136"/>
        <w:rPr>
          <w:rFonts w:ascii="Arial" w:hAnsi="Arial" w:eastAsia="PT Sans" w:cs="Arial"/>
          <w:b/>
          <w:bCs/>
          <w:color w:val="36B9C2"/>
          <w:sz w:val="20"/>
          <w:szCs w:val="20"/>
          <w:lang w:val="fr-BE"/>
        </w:rPr>
      </w:pPr>
      <w:r w:rsidRPr="00305F4B">
        <w:rPr>
          <w:rFonts w:ascii="Arial" w:hAnsi="Arial" w:eastAsia="PT Sans" w:cs="Arial"/>
          <w:b/>
          <w:bCs/>
          <w:color w:val="36B9C2"/>
          <w:sz w:val="20"/>
          <w:szCs w:val="20"/>
          <w:lang w:val="fr-BE"/>
        </w:rPr>
        <w:t>Article 7. Entrée en vigueur</w:t>
      </w:r>
    </w:p>
    <w:p w:rsidRPr="00305F4B" w:rsidR="000A7E7B" w:rsidP="4F872405" w:rsidRDefault="000A7E7B" w14:paraId="2D87EB8A" w14:textId="77777777">
      <w:pPr>
        <w:pStyle w:val="BodyText"/>
        <w:spacing w:line="336" w:lineRule="auto"/>
        <w:ind w:right="117"/>
        <w:rPr>
          <w:rFonts w:ascii="Arial" w:hAnsi="Arial" w:cs="Arial"/>
          <w:color w:val="6D6D6D"/>
          <w:lang w:val="en-US"/>
        </w:rPr>
      </w:pPr>
      <w:r w:rsidRPr="4F872405" w:rsidR="000A7E7B">
        <w:rPr>
          <w:rFonts w:ascii="Arial" w:hAnsi="Arial" w:cs="Arial"/>
          <w:color w:val="6D6D6D"/>
          <w:lang w:val="en-US"/>
        </w:rPr>
        <w:t xml:space="preserve">Cette annexe au règlement de travail entre en vigueur le </w:t>
      </w:r>
      <w:r w:rsidRPr="4F872405" w:rsidR="000A7E7B">
        <w:rPr>
          <w:rFonts w:ascii="Arial" w:hAnsi="Arial" w:cs="Arial"/>
          <w:color w:val="6D6D6D"/>
          <w:highlight w:val="lightGray"/>
          <w:lang w:val="en-US"/>
        </w:rPr>
        <w:t>..</w:t>
      </w:r>
      <w:r w:rsidRPr="4F872405" w:rsidR="000A7E7B">
        <w:rPr>
          <w:rFonts w:ascii="Arial" w:hAnsi="Arial" w:cs="Arial"/>
          <w:color w:val="6D6D6D"/>
          <w:highlight w:val="lightGray"/>
          <w:lang w:val="en-US"/>
        </w:rPr>
        <w:t>/..</w:t>
      </w:r>
      <w:r w:rsidRPr="4F872405" w:rsidR="000A7E7B">
        <w:rPr>
          <w:rFonts w:ascii="Arial" w:hAnsi="Arial" w:cs="Arial"/>
          <w:color w:val="6D6D6D"/>
          <w:highlight w:val="lightGray"/>
          <w:lang w:val="en-US"/>
        </w:rPr>
        <w:t>/….</w:t>
      </w:r>
    </w:p>
    <w:p w:rsidRPr="00305F4B" w:rsidR="000A7E7B" w:rsidP="00123730" w:rsidRDefault="000A7E7B" w14:paraId="0BC4F486" w14:textId="77777777">
      <w:pPr>
        <w:pStyle w:val="BodyText"/>
        <w:spacing w:line="336" w:lineRule="auto"/>
        <w:ind w:right="117"/>
        <w:rPr>
          <w:rFonts w:ascii="Arial" w:hAnsi="Arial" w:cs="Arial"/>
          <w:color w:val="6D6D6D"/>
          <w:lang w:val="fr-BE"/>
        </w:rPr>
      </w:pPr>
    </w:p>
    <w:sectPr w:rsidRPr="00305F4B" w:rsidR="000A7E7B" w:rsidSect="00747294">
      <w:headerReference w:type="default" r:id="rId11"/>
      <w:footerReference w:type="default" r:id="rId12"/>
      <w:footerReference w:type="first" r:id="rId13"/>
      <w:pgSz w:w="11900" w:h="16840" w:orient="portrait"/>
      <w:pgMar w:top="1640" w:right="980" w:bottom="1100" w:left="860" w:header="720" w:footer="9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547" w:rsidRDefault="00513547" w14:paraId="5A8146EE" w14:textId="77777777">
      <w:r>
        <w:separator/>
      </w:r>
    </w:p>
  </w:endnote>
  <w:endnote w:type="continuationSeparator" w:id="0">
    <w:p w:rsidR="00513547" w:rsidRDefault="00513547" w14:paraId="699DE4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rebi Rounded Med">
    <w:panose1 w:val="02010101010101010101"/>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1809"/>
      <w:gridCol w:w="7230"/>
    </w:tblGrid>
    <w:tr w:rsidRPr="00305F4B" w:rsidR="00305F4B" w:rsidTr="00717C9B" w14:paraId="57786C47" w14:textId="77777777">
      <w:trPr>
        <w:trHeight w:val="841"/>
      </w:trPr>
      <w:tc>
        <w:tcPr>
          <w:tcW w:w="1809" w:type="dxa"/>
        </w:tcPr>
        <w:p w:rsidRPr="00305F4B" w:rsidR="00305F4B" w:rsidP="00305F4B" w:rsidRDefault="00305F4B" w14:paraId="3630F2A8" w14:textId="77777777">
          <w:pPr>
            <w:widowControl/>
            <w:tabs>
              <w:tab w:val="left" w:pos="426"/>
              <w:tab w:val="left" w:leader="dot" w:pos="6237"/>
              <w:tab w:val="left" w:leader="dot" w:pos="8789"/>
            </w:tabs>
            <w:spacing w:before="120"/>
            <w:rPr>
              <w:rFonts w:ascii="Arial" w:hAnsi="Arial" w:eastAsia="Times New Roman" w:cs="Arial"/>
              <w:sz w:val="16"/>
              <w:szCs w:val="20"/>
              <w:lang w:val="fr-BE"/>
            </w:rPr>
          </w:pPr>
          <w:bookmarkStart w:name="FooterFRMin" w:id="0"/>
          <w:r w:rsidRPr="00305F4B">
            <w:rPr>
              <w:rFonts w:ascii="Comic Sans MS" w:hAnsi="Comic Sans MS" w:eastAsia="Times New Roman" w:cs="Times New Roman"/>
              <w:noProof/>
              <w:szCs w:val="20"/>
              <w:lang w:val="nl-BE" w:eastAsia="nl-BE"/>
            </w:rPr>
            <w:drawing>
              <wp:inline distT="0" distB="0" distL="0" distR="0" wp14:anchorId="518E8670" wp14:editId="63C845BC">
                <wp:extent cx="1005205" cy="365760"/>
                <wp:effectExtent l="0" t="0" r="0" b="0"/>
                <wp:docPr id="2" name="Afbeelding 2"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230" w:type="dxa"/>
        </w:tcPr>
        <w:p w:rsidRPr="00305F4B" w:rsidR="00305F4B" w:rsidP="00305F4B" w:rsidRDefault="00305F4B" w14:paraId="0ED9E69C" w14:textId="77777777">
          <w:pPr>
            <w:widowControl/>
            <w:rPr>
              <w:rFonts w:ascii="Arial" w:hAnsi="Arial" w:eastAsia="Times New Roman" w:cs="Arial"/>
              <w:sz w:val="16"/>
              <w:szCs w:val="20"/>
              <w:lang w:val="fr-BE"/>
            </w:rPr>
          </w:pPr>
        </w:p>
        <w:p w:rsidRPr="00305F4B" w:rsidR="00305F4B" w:rsidP="00305F4B" w:rsidRDefault="00305F4B" w14:paraId="58709E66" w14:textId="77777777">
          <w:pPr>
            <w:keepNext/>
            <w:widowControl/>
            <w:outlineLvl w:val="0"/>
            <w:rPr>
              <w:rFonts w:ascii="Arial" w:hAnsi="Arial" w:eastAsia="Times New Roman" w:cs="Arial"/>
              <w:color w:val="000000"/>
              <w:sz w:val="16"/>
              <w:szCs w:val="16"/>
              <w:lang w:val="fr-BE" w:eastAsia="nl-BE"/>
            </w:rPr>
          </w:pPr>
          <w:r w:rsidRPr="00305F4B">
            <w:rPr>
              <w:rFonts w:ascii="Arial" w:hAnsi="Arial" w:eastAsia="Times New Roman" w:cs="Arial"/>
              <w:sz w:val="16"/>
              <w:szCs w:val="20"/>
              <w:lang w:val="fr-BE"/>
            </w:rPr>
            <w:t>ASBL Secrétariat Social Securex</w:t>
          </w:r>
        </w:p>
        <w:p w:rsidRPr="00305F4B" w:rsidR="00305F4B" w:rsidP="00305F4B" w:rsidRDefault="00305F4B" w14:paraId="7379A3F1" w14:textId="77777777">
          <w:pPr>
            <w:widowControl/>
            <w:rPr>
              <w:rFonts w:ascii="Arial" w:hAnsi="Arial" w:eastAsia="Times New Roman" w:cs="Arial"/>
              <w:sz w:val="16"/>
              <w:szCs w:val="20"/>
              <w:lang w:val="fr-BE"/>
            </w:rPr>
          </w:pPr>
          <w:r w:rsidRPr="00305F4B">
            <w:rPr>
              <w:rFonts w:ascii="Arial" w:hAnsi="Arial" w:eastAsia="Times New Roman" w:cs="Arial"/>
              <w:sz w:val="16"/>
              <w:szCs w:val="20"/>
              <w:lang w:val="fr-BE"/>
            </w:rPr>
            <w:t xml:space="preserve">Siège social : avenue de Tervueren 43, 1040 Bruxelles </w:t>
          </w:r>
        </w:p>
        <w:p w:rsidRPr="00305F4B" w:rsidR="00305F4B" w:rsidP="00305F4B" w:rsidRDefault="00305F4B" w14:paraId="1C933C2E" w14:textId="77777777">
          <w:pPr>
            <w:widowControl/>
            <w:rPr>
              <w:rFonts w:ascii="Arial" w:hAnsi="Arial" w:eastAsia="Times New Roman" w:cs="Arial"/>
              <w:sz w:val="16"/>
              <w:szCs w:val="20"/>
              <w:lang w:val="fr-BE"/>
            </w:rPr>
          </w:pPr>
          <w:r w:rsidRPr="00305F4B">
            <w:rPr>
              <w:rFonts w:ascii="Arial" w:hAnsi="Arial" w:eastAsia="Times New Roman" w:cs="Arial"/>
              <w:sz w:val="16"/>
              <w:szCs w:val="20"/>
              <w:lang w:val="fr-BE"/>
            </w:rPr>
            <w:t>Numéro d'entreprise : TVA BE 0401.086.981 - RPM Bruxelles</w:t>
          </w:r>
        </w:p>
      </w:tc>
    </w:tr>
  </w:tbl>
  <w:p w:rsidRPr="00305F4B" w:rsidR="00305F4B" w:rsidP="00305F4B" w:rsidRDefault="00305F4B" w14:paraId="41DEC924" w14:textId="77777777">
    <w:pPr>
      <w:widowControl/>
      <w:rPr>
        <w:rFonts w:ascii="Arial" w:hAnsi="Arial" w:eastAsia="Times New Roman" w:cs="Arial"/>
        <w:i/>
        <w:lang w:val="fr-BE"/>
      </w:rPr>
    </w:pPr>
  </w:p>
  <w:p w:rsidRPr="00305F4B" w:rsidR="00305F4B" w:rsidP="00305F4B" w:rsidRDefault="00305F4B" w14:paraId="1AD752C1" w14:textId="77777777">
    <w:pPr>
      <w:widowControl/>
      <w:tabs>
        <w:tab w:val="right" w:pos="8505"/>
      </w:tabs>
      <w:rPr>
        <w:rFonts w:ascii="Arial" w:hAnsi="Arial" w:eastAsia="Times New Roman" w:cs="Arial"/>
        <w:i/>
        <w:sz w:val="16"/>
        <w:szCs w:val="16"/>
        <w:lang w:val="fr-BE"/>
      </w:rPr>
    </w:pPr>
    <w:r w:rsidRPr="00305F4B">
      <w:rPr>
        <w:rFonts w:ascii="Arial" w:hAnsi="Arial" w:eastAsia="Times New Roman" w:cs="Arial"/>
        <w:i/>
        <w:sz w:val="16"/>
        <w:szCs w:val="16"/>
        <w:lang w:val="fr-BE"/>
      </w:rPr>
      <w:t>Secrétariat Social Securex - 2026</w:t>
    </w:r>
    <w:r w:rsidRPr="00305F4B">
      <w:rPr>
        <w:rFonts w:ascii="Arial" w:hAnsi="Arial" w:eastAsia="Times New Roman" w:cs="Arial"/>
        <w:i/>
        <w:sz w:val="16"/>
        <w:szCs w:val="16"/>
        <w:lang w:val="fr-BE"/>
      </w:rPr>
      <w:tab/>
    </w:r>
    <w:r w:rsidRPr="00305F4B">
      <w:rPr>
        <w:rFonts w:ascii="Arial" w:hAnsi="Arial" w:eastAsia="Times New Roman" w:cs="Arial"/>
        <w:i/>
        <w:sz w:val="16"/>
        <w:szCs w:val="16"/>
        <w:lang w:val="fr-BE"/>
      </w:rPr>
      <w:fldChar w:fldCharType="begin"/>
    </w:r>
    <w:r w:rsidRPr="00305F4B">
      <w:rPr>
        <w:rFonts w:ascii="Arial" w:hAnsi="Arial" w:eastAsia="Times New Roman" w:cs="Arial"/>
        <w:i/>
        <w:sz w:val="16"/>
        <w:szCs w:val="16"/>
        <w:lang w:val="fr-BE"/>
      </w:rPr>
      <w:instrText xml:space="preserve"> PAGE   \* MERGEFORMAT </w:instrText>
    </w:r>
    <w:r w:rsidRPr="00305F4B">
      <w:rPr>
        <w:rFonts w:ascii="Arial" w:hAnsi="Arial" w:eastAsia="Times New Roman" w:cs="Arial"/>
        <w:i/>
        <w:sz w:val="16"/>
        <w:szCs w:val="16"/>
        <w:lang w:val="fr-BE"/>
      </w:rPr>
      <w:fldChar w:fldCharType="separate"/>
    </w:r>
    <w:r w:rsidRPr="00305F4B">
      <w:rPr>
        <w:rFonts w:ascii="Arial" w:hAnsi="Arial" w:eastAsia="Times New Roman" w:cs="Arial"/>
        <w:i/>
        <w:noProof/>
        <w:sz w:val="16"/>
        <w:szCs w:val="16"/>
        <w:lang w:val="fr-BE"/>
      </w:rPr>
      <w:t>1</w:t>
    </w:r>
    <w:r w:rsidRPr="00305F4B">
      <w:rPr>
        <w:rFonts w:ascii="Arial" w:hAnsi="Arial" w:eastAsia="Times New Roman" w:cs="Arial"/>
        <w:i/>
        <w:sz w:val="16"/>
        <w:szCs w:val="16"/>
        <w:lang w:val="fr-BE"/>
      </w:rPr>
      <w:fldChar w:fldCharType="end"/>
    </w:r>
  </w:p>
  <w:bookmarkEnd w:id="0"/>
  <w:p w:rsidRPr="00305F4B" w:rsidR="00ED5399" w:rsidRDefault="00ED5399" w14:paraId="2A0D284F" w14:textId="6B4CF531">
    <w:pPr>
      <w:spacing w:line="14" w:lineRule="auto"/>
      <w:rPr>
        <w:rFonts w:ascii="Arial" w:hAnsi="Arial" w:cs="Arial"/>
        <w:sz w:val="20"/>
        <w:szCs w:val="20"/>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Pr="00305F4B" w:rsidR="00305F4B" w:rsidTr="00717C9B" w14:paraId="110D0D97" w14:textId="77777777">
      <w:trPr>
        <w:trHeight w:val="1708"/>
      </w:trPr>
      <w:tc>
        <w:tcPr>
          <w:tcW w:w="1809" w:type="dxa"/>
        </w:tcPr>
        <w:p w:rsidRPr="00305F4B" w:rsidR="00305F4B" w:rsidP="00305F4B" w:rsidRDefault="00305F4B" w14:paraId="5223911E" w14:textId="77777777">
          <w:pPr>
            <w:widowControl/>
            <w:tabs>
              <w:tab w:val="left" w:pos="426"/>
              <w:tab w:val="left" w:leader="dot" w:pos="6237"/>
              <w:tab w:val="left" w:leader="dot" w:pos="8789"/>
            </w:tabs>
            <w:spacing w:before="120"/>
            <w:rPr>
              <w:rFonts w:ascii="Arial" w:hAnsi="Arial" w:eastAsia="Times New Roman" w:cs="Arial"/>
              <w:sz w:val="16"/>
              <w:szCs w:val="20"/>
              <w:lang w:val="de-DE"/>
            </w:rPr>
          </w:pPr>
          <w:bookmarkStart w:name="FooterFRTextBox" w:id="1"/>
          <w:bookmarkStart w:name="FooterFRMax" w:id="2"/>
          <w:r w:rsidRPr="00305F4B">
            <w:rPr>
              <w:rFonts w:ascii="Comic Sans MS" w:hAnsi="Comic Sans MS" w:eastAsia="Times New Roman" w:cs="Times New Roman"/>
              <w:noProof/>
              <w:szCs w:val="20"/>
              <w:lang w:val="nl-BE" w:eastAsia="nl-BE"/>
            </w:rPr>
            <w:drawing>
              <wp:inline distT="0" distB="0" distL="0" distR="0" wp14:anchorId="74FC4918" wp14:editId="0D8D1AED">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rsidRPr="00305F4B" w:rsidR="00305F4B" w:rsidP="00305F4B" w:rsidRDefault="00305F4B" w14:paraId="39830716" w14:textId="77777777">
          <w:pPr>
            <w:widowControl/>
            <w:autoSpaceDE w:val="0"/>
            <w:autoSpaceDN w:val="0"/>
            <w:adjustRightInd w:val="0"/>
            <w:rPr>
              <w:rFonts w:ascii="Arial" w:hAnsi="Arial" w:eastAsia="Times New Roman" w:cs="Arial"/>
              <w:b/>
              <w:sz w:val="16"/>
              <w:szCs w:val="20"/>
              <w:lang w:val="fr-BE"/>
            </w:rPr>
          </w:pPr>
          <w:r w:rsidRPr="00305F4B">
            <w:rPr>
              <w:rFonts w:ascii="Arial" w:hAnsi="Arial" w:eastAsia="Times New Roman" w:cs="Arial"/>
              <w:b/>
              <w:sz w:val="16"/>
              <w:szCs w:val="20"/>
              <w:lang w:val="fr-FR"/>
            </w:rPr>
            <w:t>La responsabilité</w:t>
          </w:r>
          <w:r w:rsidRPr="00305F4B">
            <w:rPr>
              <w:rFonts w:ascii="Arial" w:hAnsi="Arial" w:eastAsia="Times New Roman" w:cs="Arial"/>
              <w:b/>
              <w:sz w:val="16"/>
              <w:szCs w:val="20"/>
              <w:lang w:val="fr-BE"/>
            </w:rPr>
            <w:t xml:space="preserve"> de l'ASBL Secrétariat Social Securex et des entités juridiques qui forment l'entité économique connue sous la dénomination Groupe Securex ne peut à aucun moment être engagée </w:t>
          </w:r>
          <w:r w:rsidRPr="00305F4B">
            <w:rPr>
              <w:rFonts w:ascii="Arial" w:hAnsi="Arial" w:eastAsia="Times New Roman" w:cs="Arial"/>
              <w:b/>
              <w:color w:val="000000"/>
              <w:sz w:val="16"/>
              <w:szCs w:val="16"/>
              <w:lang w:val="fr-FR" w:eastAsia="nl-NL"/>
            </w:rPr>
            <w:t xml:space="preserve">quant au contenu des informations figurant dans ce document, ni si le client a modifié les phrases types. </w:t>
          </w:r>
          <w:r w:rsidRPr="00305F4B">
            <w:rPr>
              <w:rFonts w:ascii="Arial" w:hAnsi="Arial" w:eastAsia="Times New Roman" w:cs="Arial"/>
              <w:b/>
              <w:sz w:val="16"/>
              <w:szCs w:val="20"/>
              <w:lang w:val="fr-FR"/>
            </w:rPr>
            <w:t>Ce document</w:t>
          </w:r>
          <w:r w:rsidRPr="00305F4B">
            <w:rPr>
              <w:rFonts w:ascii="Arial" w:hAnsi="Arial" w:eastAsia="Times New Roman" w:cs="Arial"/>
              <w:b/>
              <w:sz w:val="16"/>
              <w:szCs w:val="20"/>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rsidRPr="00305F4B" w:rsidR="00305F4B" w:rsidP="00305F4B" w:rsidRDefault="00305F4B" w14:paraId="72B3B300" w14:textId="77777777">
          <w:pPr>
            <w:keepNext/>
            <w:widowControl/>
            <w:outlineLvl w:val="0"/>
            <w:rPr>
              <w:rFonts w:ascii="Arial" w:hAnsi="Arial" w:eastAsia="Times New Roman" w:cs="Arial"/>
              <w:color w:val="000000"/>
              <w:sz w:val="16"/>
              <w:szCs w:val="16"/>
              <w:lang w:val="fr-BE" w:eastAsia="nl-BE"/>
            </w:rPr>
          </w:pPr>
          <w:r w:rsidRPr="00305F4B">
            <w:rPr>
              <w:rFonts w:ascii="Arial" w:hAnsi="Arial" w:eastAsia="Times New Roman" w:cs="Arial"/>
              <w:sz w:val="16"/>
              <w:szCs w:val="20"/>
              <w:lang w:val="fr-BE"/>
            </w:rPr>
            <w:t>ASBL Secrétariat Social Securex</w:t>
          </w:r>
        </w:p>
        <w:p w:rsidRPr="00305F4B" w:rsidR="00305F4B" w:rsidP="00305F4B" w:rsidRDefault="00305F4B" w14:paraId="72E7094C" w14:textId="77777777">
          <w:pPr>
            <w:widowControl/>
            <w:rPr>
              <w:rFonts w:ascii="Arial" w:hAnsi="Arial" w:eastAsia="Times New Roman" w:cs="Arial"/>
              <w:sz w:val="16"/>
              <w:szCs w:val="20"/>
              <w:lang w:val="fr-BE"/>
            </w:rPr>
          </w:pPr>
          <w:r w:rsidRPr="00305F4B">
            <w:rPr>
              <w:rFonts w:ascii="Arial" w:hAnsi="Arial" w:eastAsia="Times New Roman" w:cs="Arial"/>
              <w:sz w:val="16"/>
              <w:szCs w:val="20"/>
              <w:lang w:val="fr-BE"/>
            </w:rPr>
            <w:t xml:space="preserve">Siège social : avenue de Tervueren 43, 1040 Bruxelles </w:t>
          </w:r>
        </w:p>
        <w:p w:rsidRPr="00305F4B" w:rsidR="00305F4B" w:rsidP="00305F4B" w:rsidRDefault="00305F4B" w14:paraId="245CA405" w14:textId="77777777">
          <w:pPr>
            <w:widowControl/>
            <w:rPr>
              <w:rFonts w:ascii="Arial" w:hAnsi="Arial" w:eastAsia="Times New Roman" w:cs="Arial"/>
              <w:sz w:val="16"/>
              <w:szCs w:val="20"/>
              <w:lang w:val="fr-BE"/>
            </w:rPr>
          </w:pPr>
          <w:r w:rsidRPr="00305F4B">
            <w:rPr>
              <w:rFonts w:ascii="Arial" w:hAnsi="Arial" w:eastAsia="Times New Roman" w:cs="Arial"/>
              <w:sz w:val="16"/>
              <w:szCs w:val="20"/>
              <w:lang w:val="fr-BE"/>
            </w:rPr>
            <w:t>Numéro d'entreprise : TVA BE 0401.086.981 - RPM Bruxelles</w:t>
          </w:r>
        </w:p>
      </w:tc>
    </w:tr>
    <w:bookmarkEnd w:id="1"/>
  </w:tbl>
  <w:p w:rsidRPr="00305F4B" w:rsidR="00305F4B" w:rsidP="00305F4B" w:rsidRDefault="00305F4B" w14:paraId="3CCF0F0E" w14:textId="77777777">
    <w:pPr>
      <w:widowControl/>
      <w:rPr>
        <w:rFonts w:ascii="Arial" w:hAnsi="Arial" w:eastAsia="Times New Roman" w:cs="Arial"/>
        <w:i/>
        <w:lang w:val="fr-BE"/>
      </w:rPr>
    </w:pPr>
  </w:p>
  <w:p w:rsidRPr="00305F4B" w:rsidR="00305F4B" w:rsidP="00305F4B" w:rsidRDefault="00305F4B" w14:paraId="6E816493" w14:textId="77777777">
    <w:pPr>
      <w:widowControl/>
      <w:rPr>
        <w:rFonts w:ascii="Arial" w:hAnsi="Arial" w:eastAsia="Times New Roman" w:cs="Arial"/>
        <w:i/>
        <w:sz w:val="16"/>
        <w:szCs w:val="16"/>
        <w:lang w:val="fr-BE"/>
      </w:rPr>
    </w:pPr>
    <w:r w:rsidRPr="00305F4B">
      <w:rPr>
        <w:rFonts w:ascii="Arial" w:hAnsi="Arial" w:eastAsia="Times New Roman" w:cs="Arial"/>
        <w:i/>
        <w:sz w:val="16"/>
        <w:szCs w:val="16"/>
        <w:lang w:val="fr-BE"/>
      </w:rPr>
      <w:t>Secrétariat Social Securex - 2026</w:t>
    </w:r>
  </w:p>
  <w:bookmarkEnd w:id="2"/>
  <w:p w:rsidRPr="00305F4B" w:rsidR="00747294" w:rsidRDefault="00747294" w14:paraId="7CCB8DA5"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30052" w:rsidR="00513547" w:rsidRDefault="00513547" w14:paraId="133A7360" w14:textId="77777777">
      <w:pPr>
        <w:rPr>
          <w:rFonts w:ascii="PT Sans" w:hAnsi="PT Sans"/>
          <w:color w:val="6D6D6D"/>
        </w:rPr>
      </w:pPr>
      <w:r w:rsidRPr="00230052">
        <w:rPr>
          <w:rFonts w:ascii="PT Sans" w:hAnsi="PT Sans"/>
          <w:color w:val="6D6D6D"/>
        </w:rPr>
        <w:separator/>
      </w:r>
    </w:p>
  </w:footnote>
  <w:footnote w:type="continuationSeparator" w:id="0">
    <w:p w:rsidR="00513547" w:rsidRDefault="00513547" w14:paraId="092293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399" w:rsidRDefault="00305F4B" w14:paraId="28B672F3" w14:textId="77777777">
    <w:pPr>
      <w:spacing w:line="14" w:lineRule="auto"/>
      <w:rPr>
        <w:sz w:val="20"/>
        <w:szCs w:val="20"/>
      </w:rPr>
    </w:pPr>
    <w:r>
      <w:pict w14:anchorId="7A64A49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3" style="position:absolute;margin-left:48.25pt;margin-top:36pt;width:145.9pt;height:46.2pt;z-index:-251658752;mso-position-horizontal-relative:page;mso-position-vertical-relative:page" type="#_x0000_t75">
          <v:imagedata o:title="" r:id="rId1"/>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C6B"/>
    <w:multiLevelType w:val="multilevel"/>
    <w:tmpl w:val="C3D8C384"/>
    <w:lvl w:ilvl="0">
      <w:start w:val="11"/>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124A444F"/>
    <w:multiLevelType w:val="hybridMultilevel"/>
    <w:tmpl w:val="C122BC96"/>
    <w:lvl w:ilvl="0" w:tplc="0813000F">
      <w:start w:val="1"/>
      <w:numFmt w:val="decimal"/>
      <w:lvlText w:val="%1."/>
      <w:lvlJc w:val="left"/>
      <w:pPr>
        <w:ind w:left="824" w:hanging="360"/>
      </w:pPr>
    </w:lvl>
    <w:lvl w:ilvl="1" w:tplc="08130019" w:tentative="1">
      <w:start w:val="1"/>
      <w:numFmt w:val="lowerLetter"/>
      <w:lvlText w:val="%2."/>
      <w:lvlJc w:val="left"/>
      <w:pPr>
        <w:ind w:left="1544" w:hanging="360"/>
      </w:pPr>
    </w:lvl>
    <w:lvl w:ilvl="2" w:tplc="0813001B" w:tentative="1">
      <w:start w:val="1"/>
      <w:numFmt w:val="lowerRoman"/>
      <w:lvlText w:val="%3."/>
      <w:lvlJc w:val="right"/>
      <w:pPr>
        <w:ind w:left="2264" w:hanging="180"/>
      </w:pPr>
    </w:lvl>
    <w:lvl w:ilvl="3" w:tplc="0813000F" w:tentative="1">
      <w:start w:val="1"/>
      <w:numFmt w:val="decimal"/>
      <w:lvlText w:val="%4."/>
      <w:lvlJc w:val="left"/>
      <w:pPr>
        <w:ind w:left="2984" w:hanging="360"/>
      </w:pPr>
    </w:lvl>
    <w:lvl w:ilvl="4" w:tplc="08130019" w:tentative="1">
      <w:start w:val="1"/>
      <w:numFmt w:val="lowerLetter"/>
      <w:lvlText w:val="%5."/>
      <w:lvlJc w:val="left"/>
      <w:pPr>
        <w:ind w:left="3704" w:hanging="360"/>
      </w:pPr>
    </w:lvl>
    <w:lvl w:ilvl="5" w:tplc="0813001B" w:tentative="1">
      <w:start w:val="1"/>
      <w:numFmt w:val="lowerRoman"/>
      <w:lvlText w:val="%6."/>
      <w:lvlJc w:val="right"/>
      <w:pPr>
        <w:ind w:left="4424" w:hanging="180"/>
      </w:pPr>
    </w:lvl>
    <w:lvl w:ilvl="6" w:tplc="0813000F" w:tentative="1">
      <w:start w:val="1"/>
      <w:numFmt w:val="decimal"/>
      <w:lvlText w:val="%7."/>
      <w:lvlJc w:val="left"/>
      <w:pPr>
        <w:ind w:left="5144" w:hanging="360"/>
      </w:pPr>
    </w:lvl>
    <w:lvl w:ilvl="7" w:tplc="08130019" w:tentative="1">
      <w:start w:val="1"/>
      <w:numFmt w:val="lowerLetter"/>
      <w:lvlText w:val="%8."/>
      <w:lvlJc w:val="left"/>
      <w:pPr>
        <w:ind w:left="5864" w:hanging="360"/>
      </w:pPr>
    </w:lvl>
    <w:lvl w:ilvl="8" w:tplc="0813001B" w:tentative="1">
      <w:start w:val="1"/>
      <w:numFmt w:val="lowerRoman"/>
      <w:lvlText w:val="%9."/>
      <w:lvlJc w:val="right"/>
      <w:pPr>
        <w:ind w:left="6584" w:hanging="180"/>
      </w:pPr>
    </w:lvl>
  </w:abstractNum>
  <w:abstractNum w:abstractNumId="2" w15:restartNumberingAfterBreak="0">
    <w:nsid w:val="13542903"/>
    <w:multiLevelType w:val="hybridMultilevel"/>
    <w:tmpl w:val="472278DE"/>
    <w:lvl w:ilvl="0" w:tplc="6D141B16">
      <w:start w:val="1"/>
      <w:numFmt w:val="decimal"/>
      <w:lvlText w:val="%1."/>
      <w:lvlJc w:val="left"/>
      <w:pPr>
        <w:ind w:left="104" w:hanging="708"/>
      </w:pPr>
      <w:rPr>
        <w:rFonts w:hint="default" w:ascii="PT Sans" w:hAnsi="PT Sans" w:eastAsia="PT Sans"/>
        <w:color w:val="6D6D6D"/>
        <w:spacing w:val="-1"/>
        <w:w w:val="100"/>
        <w:sz w:val="22"/>
        <w:szCs w:val="22"/>
      </w:rPr>
    </w:lvl>
    <w:lvl w:ilvl="1" w:tplc="7B9A4FEE">
      <w:start w:val="1"/>
      <w:numFmt w:val="bullet"/>
      <w:lvlText w:val="•"/>
      <w:lvlJc w:val="left"/>
      <w:pPr>
        <w:ind w:left="1110" w:hanging="708"/>
      </w:pPr>
      <w:rPr>
        <w:rFonts w:hint="default"/>
      </w:rPr>
    </w:lvl>
    <w:lvl w:ilvl="2" w:tplc="D80C02E2">
      <w:start w:val="1"/>
      <w:numFmt w:val="bullet"/>
      <w:lvlText w:val="•"/>
      <w:lvlJc w:val="left"/>
      <w:pPr>
        <w:ind w:left="2120" w:hanging="708"/>
      </w:pPr>
      <w:rPr>
        <w:rFonts w:hint="default"/>
      </w:rPr>
    </w:lvl>
    <w:lvl w:ilvl="3" w:tplc="FBC437FC">
      <w:start w:val="1"/>
      <w:numFmt w:val="bullet"/>
      <w:lvlText w:val="•"/>
      <w:lvlJc w:val="left"/>
      <w:pPr>
        <w:ind w:left="3130" w:hanging="708"/>
      </w:pPr>
      <w:rPr>
        <w:rFonts w:hint="default"/>
      </w:rPr>
    </w:lvl>
    <w:lvl w:ilvl="4" w:tplc="2EA27936">
      <w:start w:val="1"/>
      <w:numFmt w:val="bullet"/>
      <w:lvlText w:val="•"/>
      <w:lvlJc w:val="left"/>
      <w:pPr>
        <w:ind w:left="4140" w:hanging="708"/>
      </w:pPr>
      <w:rPr>
        <w:rFonts w:hint="default"/>
      </w:rPr>
    </w:lvl>
    <w:lvl w:ilvl="5" w:tplc="8B3864B4">
      <w:start w:val="1"/>
      <w:numFmt w:val="bullet"/>
      <w:lvlText w:val="•"/>
      <w:lvlJc w:val="left"/>
      <w:pPr>
        <w:ind w:left="5150" w:hanging="708"/>
      </w:pPr>
      <w:rPr>
        <w:rFonts w:hint="default"/>
      </w:rPr>
    </w:lvl>
    <w:lvl w:ilvl="6" w:tplc="B7E8EBF8">
      <w:start w:val="1"/>
      <w:numFmt w:val="bullet"/>
      <w:lvlText w:val="•"/>
      <w:lvlJc w:val="left"/>
      <w:pPr>
        <w:ind w:left="6160" w:hanging="708"/>
      </w:pPr>
      <w:rPr>
        <w:rFonts w:hint="default"/>
      </w:rPr>
    </w:lvl>
    <w:lvl w:ilvl="7" w:tplc="0B588322">
      <w:start w:val="1"/>
      <w:numFmt w:val="bullet"/>
      <w:lvlText w:val="•"/>
      <w:lvlJc w:val="left"/>
      <w:pPr>
        <w:ind w:left="7170" w:hanging="708"/>
      </w:pPr>
      <w:rPr>
        <w:rFonts w:hint="default"/>
      </w:rPr>
    </w:lvl>
    <w:lvl w:ilvl="8" w:tplc="3E7A4F9E">
      <w:start w:val="1"/>
      <w:numFmt w:val="bullet"/>
      <w:lvlText w:val="•"/>
      <w:lvlJc w:val="left"/>
      <w:pPr>
        <w:ind w:left="8180" w:hanging="708"/>
      </w:pPr>
      <w:rPr>
        <w:rFonts w:hint="default"/>
      </w:rPr>
    </w:lvl>
  </w:abstractNum>
  <w:abstractNum w:abstractNumId="3" w15:restartNumberingAfterBreak="0">
    <w:nsid w:val="171A683F"/>
    <w:multiLevelType w:val="hybridMultilevel"/>
    <w:tmpl w:val="E9108D72"/>
    <w:lvl w:ilvl="0" w:tplc="0813000F">
      <w:start w:val="1"/>
      <w:numFmt w:val="decimal"/>
      <w:lvlText w:val="%1."/>
      <w:lvlJc w:val="left"/>
      <w:pPr>
        <w:ind w:left="1184" w:hanging="360"/>
      </w:pPr>
      <w:rPr>
        <w:rFonts w:hint="default"/>
      </w:rPr>
    </w:lvl>
    <w:lvl w:ilvl="1" w:tplc="08130003" w:tentative="1">
      <w:start w:val="1"/>
      <w:numFmt w:val="bullet"/>
      <w:lvlText w:val="o"/>
      <w:lvlJc w:val="left"/>
      <w:pPr>
        <w:ind w:left="1904" w:hanging="360"/>
      </w:pPr>
      <w:rPr>
        <w:rFonts w:hint="default" w:ascii="Courier New" w:hAnsi="Courier New" w:cs="Courier New"/>
      </w:rPr>
    </w:lvl>
    <w:lvl w:ilvl="2" w:tplc="08130005" w:tentative="1">
      <w:start w:val="1"/>
      <w:numFmt w:val="bullet"/>
      <w:lvlText w:val=""/>
      <w:lvlJc w:val="left"/>
      <w:pPr>
        <w:ind w:left="2624" w:hanging="360"/>
      </w:pPr>
      <w:rPr>
        <w:rFonts w:hint="default" w:ascii="Wingdings" w:hAnsi="Wingdings"/>
      </w:rPr>
    </w:lvl>
    <w:lvl w:ilvl="3" w:tplc="08130001" w:tentative="1">
      <w:start w:val="1"/>
      <w:numFmt w:val="bullet"/>
      <w:lvlText w:val=""/>
      <w:lvlJc w:val="left"/>
      <w:pPr>
        <w:ind w:left="3344" w:hanging="360"/>
      </w:pPr>
      <w:rPr>
        <w:rFonts w:hint="default" w:ascii="Symbol" w:hAnsi="Symbol"/>
      </w:rPr>
    </w:lvl>
    <w:lvl w:ilvl="4" w:tplc="08130003" w:tentative="1">
      <w:start w:val="1"/>
      <w:numFmt w:val="bullet"/>
      <w:lvlText w:val="o"/>
      <w:lvlJc w:val="left"/>
      <w:pPr>
        <w:ind w:left="4064" w:hanging="360"/>
      </w:pPr>
      <w:rPr>
        <w:rFonts w:hint="default" w:ascii="Courier New" w:hAnsi="Courier New" w:cs="Courier New"/>
      </w:rPr>
    </w:lvl>
    <w:lvl w:ilvl="5" w:tplc="08130005" w:tentative="1">
      <w:start w:val="1"/>
      <w:numFmt w:val="bullet"/>
      <w:lvlText w:val=""/>
      <w:lvlJc w:val="left"/>
      <w:pPr>
        <w:ind w:left="4784" w:hanging="360"/>
      </w:pPr>
      <w:rPr>
        <w:rFonts w:hint="default" w:ascii="Wingdings" w:hAnsi="Wingdings"/>
      </w:rPr>
    </w:lvl>
    <w:lvl w:ilvl="6" w:tplc="08130001" w:tentative="1">
      <w:start w:val="1"/>
      <w:numFmt w:val="bullet"/>
      <w:lvlText w:val=""/>
      <w:lvlJc w:val="left"/>
      <w:pPr>
        <w:ind w:left="5504" w:hanging="360"/>
      </w:pPr>
      <w:rPr>
        <w:rFonts w:hint="default" w:ascii="Symbol" w:hAnsi="Symbol"/>
      </w:rPr>
    </w:lvl>
    <w:lvl w:ilvl="7" w:tplc="08130003" w:tentative="1">
      <w:start w:val="1"/>
      <w:numFmt w:val="bullet"/>
      <w:lvlText w:val="o"/>
      <w:lvlJc w:val="left"/>
      <w:pPr>
        <w:ind w:left="6224" w:hanging="360"/>
      </w:pPr>
      <w:rPr>
        <w:rFonts w:hint="default" w:ascii="Courier New" w:hAnsi="Courier New" w:cs="Courier New"/>
      </w:rPr>
    </w:lvl>
    <w:lvl w:ilvl="8" w:tplc="08130005" w:tentative="1">
      <w:start w:val="1"/>
      <w:numFmt w:val="bullet"/>
      <w:lvlText w:val=""/>
      <w:lvlJc w:val="left"/>
      <w:pPr>
        <w:ind w:left="6944" w:hanging="360"/>
      </w:pPr>
      <w:rPr>
        <w:rFonts w:hint="default" w:ascii="Wingdings" w:hAnsi="Wingdings"/>
      </w:rPr>
    </w:lvl>
  </w:abstractNum>
  <w:abstractNum w:abstractNumId="4" w15:restartNumberingAfterBreak="0">
    <w:nsid w:val="1A9D294B"/>
    <w:multiLevelType w:val="multilevel"/>
    <w:tmpl w:val="460A7D40"/>
    <w:lvl w:ilvl="0">
      <w:start w:val="1"/>
      <w:numFmt w:val="decimal"/>
      <w:lvlText w:val="%1."/>
      <w:lvlJc w:val="left"/>
      <w:pPr>
        <w:ind w:left="671" w:hanging="567"/>
      </w:pPr>
      <w:rPr>
        <w:rFonts w:hint="default" w:ascii="Morebi Rounded Med" w:hAnsi="Morebi Rounded Med" w:eastAsia="Morebi Rounded Med"/>
        <w:color w:val="4C1541"/>
        <w:spacing w:val="-1"/>
        <w:w w:val="100"/>
        <w:sz w:val="28"/>
        <w:szCs w:val="28"/>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1720" w:hanging="567"/>
      </w:pPr>
      <w:rPr>
        <w:rFonts w:hint="default"/>
      </w:rPr>
    </w:lvl>
    <w:lvl w:ilvl="3">
      <w:start w:val="1"/>
      <w:numFmt w:val="bullet"/>
      <w:lvlText w:val="•"/>
      <w:lvlJc w:val="left"/>
      <w:pPr>
        <w:ind w:left="2760" w:hanging="567"/>
      </w:pPr>
      <w:rPr>
        <w:rFonts w:hint="default"/>
      </w:rPr>
    </w:lvl>
    <w:lvl w:ilvl="4">
      <w:start w:val="1"/>
      <w:numFmt w:val="bullet"/>
      <w:lvlText w:val="•"/>
      <w:lvlJc w:val="left"/>
      <w:pPr>
        <w:ind w:left="3800" w:hanging="567"/>
      </w:pPr>
      <w:rPr>
        <w:rFonts w:hint="default"/>
      </w:rPr>
    </w:lvl>
    <w:lvl w:ilvl="5">
      <w:start w:val="1"/>
      <w:numFmt w:val="bullet"/>
      <w:lvlText w:val="•"/>
      <w:lvlJc w:val="left"/>
      <w:pPr>
        <w:ind w:left="4840" w:hanging="567"/>
      </w:pPr>
      <w:rPr>
        <w:rFonts w:hint="default"/>
      </w:rPr>
    </w:lvl>
    <w:lvl w:ilvl="6">
      <w:start w:val="1"/>
      <w:numFmt w:val="bullet"/>
      <w:lvlText w:val="•"/>
      <w:lvlJc w:val="left"/>
      <w:pPr>
        <w:ind w:left="5880" w:hanging="567"/>
      </w:pPr>
      <w:rPr>
        <w:rFonts w:hint="default"/>
      </w:rPr>
    </w:lvl>
    <w:lvl w:ilvl="7">
      <w:start w:val="1"/>
      <w:numFmt w:val="bullet"/>
      <w:lvlText w:val="•"/>
      <w:lvlJc w:val="left"/>
      <w:pPr>
        <w:ind w:left="6920" w:hanging="567"/>
      </w:pPr>
      <w:rPr>
        <w:rFonts w:hint="default"/>
      </w:rPr>
    </w:lvl>
    <w:lvl w:ilvl="8">
      <w:start w:val="1"/>
      <w:numFmt w:val="bullet"/>
      <w:lvlText w:val="•"/>
      <w:lvlJc w:val="left"/>
      <w:pPr>
        <w:ind w:left="7960" w:hanging="567"/>
      </w:pPr>
      <w:rPr>
        <w:rFonts w:hint="default"/>
      </w:rPr>
    </w:lvl>
  </w:abstractNum>
  <w:abstractNum w:abstractNumId="5" w15:restartNumberingAfterBreak="0">
    <w:nsid w:val="1C2D188D"/>
    <w:multiLevelType w:val="multilevel"/>
    <w:tmpl w:val="F92EF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230BA"/>
    <w:multiLevelType w:val="multilevel"/>
    <w:tmpl w:val="8370D31C"/>
    <w:lvl w:ilvl="0">
      <w:start w:val="2"/>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7" w15:restartNumberingAfterBreak="0">
    <w:nsid w:val="217254EC"/>
    <w:multiLevelType w:val="hybridMultilevel"/>
    <w:tmpl w:val="3FDE977E"/>
    <w:lvl w:ilvl="0" w:tplc="60CE4624">
      <w:start w:val="2"/>
      <w:numFmt w:val="decimal"/>
      <w:lvlText w:val="%1"/>
      <w:lvlJc w:val="left"/>
      <w:pPr>
        <w:ind w:left="242" w:hanging="118"/>
      </w:pPr>
      <w:rPr>
        <w:rFonts w:hint="default" w:ascii="PT Sans" w:hAnsi="PT Sans" w:eastAsia="PT Sans"/>
        <w:color w:val="6D6D6D"/>
        <w:w w:val="100"/>
        <w:position w:val="7"/>
        <w:sz w:val="12"/>
        <w:szCs w:val="12"/>
      </w:rPr>
    </w:lvl>
    <w:lvl w:ilvl="1" w:tplc="3D6CD69E">
      <w:start w:val="1"/>
      <w:numFmt w:val="bullet"/>
      <w:lvlText w:val="•"/>
      <w:lvlJc w:val="left"/>
      <w:pPr>
        <w:ind w:left="1238" w:hanging="118"/>
      </w:pPr>
      <w:rPr>
        <w:rFonts w:hint="default"/>
      </w:rPr>
    </w:lvl>
    <w:lvl w:ilvl="2" w:tplc="0B74C304">
      <w:start w:val="1"/>
      <w:numFmt w:val="bullet"/>
      <w:lvlText w:val="•"/>
      <w:lvlJc w:val="left"/>
      <w:pPr>
        <w:ind w:left="2236" w:hanging="118"/>
      </w:pPr>
      <w:rPr>
        <w:rFonts w:hint="default"/>
      </w:rPr>
    </w:lvl>
    <w:lvl w:ilvl="3" w:tplc="1DD2450E">
      <w:start w:val="1"/>
      <w:numFmt w:val="bullet"/>
      <w:lvlText w:val="•"/>
      <w:lvlJc w:val="left"/>
      <w:pPr>
        <w:ind w:left="3234" w:hanging="118"/>
      </w:pPr>
      <w:rPr>
        <w:rFonts w:hint="default"/>
      </w:rPr>
    </w:lvl>
    <w:lvl w:ilvl="4" w:tplc="A426CDD8">
      <w:start w:val="1"/>
      <w:numFmt w:val="bullet"/>
      <w:lvlText w:val="•"/>
      <w:lvlJc w:val="left"/>
      <w:pPr>
        <w:ind w:left="4232" w:hanging="118"/>
      </w:pPr>
      <w:rPr>
        <w:rFonts w:hint="default"/>
      </w:rPr>
    </w:lvl>
    <w:lvl w:ilvl="5" w:tplc="90DA77EE">
      <w:start w:val="1"/>
      <w:numFmt w:val="bullet"/>
      <w:lvlText w:val="•"/>
      <w:lvlJc w:val="left"/>
      <w:pPr>
        <w:ind w:left="5230" w:hanging="118"/>
      </w:pPr>
      <w:rPr>
        <w:rFonts w:hint="default"/>
      </w:rPr>
    </w:lvl>
    <w:lvl w:ilvl="6" w:tplc="43BACB76">
      <w:start w:val="1"/>
      <w:numFmt w:val="bullet"/>
      <w:lvlText w:val="•"/>
      <w:lvlJc w:val="left"/>
      <w:pPr>
        <w:ind w:left="6228" w:hanging="118"/>
      </w:pPr>
      <w:rPr>
        <w:rFonts w:hint="default"/>
      </w:rPr>
    </w:lvl>
    <w:lvl w:ilvl="7" w:tplc="F1B8BE7A">
      <w:start w:val="1"/>
      <w:numFmt w:val="bullet"/>
      <w:lvlText w:val="•"/>
      <w:lvlJc w:val="left"/>
      <w:pPr>
        <w:ind w:left="7226" w:hanging="118"/>
      </w:pPr>
      <w:rPr>
        <w:rFonts w:hint="default"/>
      </w:rPr>
    </w:lvl>
    <w:lvl w:ilvl="8" w:tplc="C054E886">
      <w:start w:val="1"/>
      <w:numFmt w:val="bullet"/>
      <w:lvlText w:val="•"/>
      <w:lvlJc w:val="left"/>
      <w:pPr>
        <w:ind w:left="8224" w:hanging="118"/>
      </w:pPr>
      <w:rPr>
        <w:rFonts w:hint="default"/>
      </w:rPr>
    </w:lvl>
  </w:abstractNum>
  <w:abstractNum w:abstractNumId="8" w15:restartNumberingAfterBreak="0">
    <w:nsid w:val="21B42203"/>
    <w:multiLevelType w:val="multilevel"/>
    <w:tmpl w:val="75E2E8FE"/>
    <w:lvl w:ilvl="0">
      <w:start w:val="1"/>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2096" w:hanging="567"/>
      </w:pPr>
      <w:rPr>
        <w:rFonts w:hint="default"/>
      </w:rPr>
    </w:lvl>
    <w:lvl w:ilvl="3">
      <w:start w:val="1"/>
      <w:numFmt w:val="bullet"/>
      <w:lvlText w:val="•"/>
      <w:lvlJc w:val="left"/>
      <w:pPr>
        <w:ind w:left="3094" w:hanging="567"/>
      </w:pPr>
      <w:rPr>
        <w:rFonts w:hint="default"/>
      </w:rPr>
    </w:lvl>
    <w:lvl w:ilvl="4">
      <w:start w:val="1"/>
      <w:numFmt w:val="bullet"/>
      <w:lvlText w:val="•"/>
      <w:lvlJc w:val="left"/>
      <w:pPr>
        <w:ind w:left="4092" w:hanging="567"/>
      </w:pPr>
      <w:rPr>
        <w:rFonts w:hint="default"/>
      </w:rPr>
    </w:lvl>
    <w:lvl w:ilvl="5">
      <w:start w:val="1"/>
      <w:numFmt w:val="bullet"/>
      <w:lvlText w:val="•"/>
      <w:lvlJc w:val="left"/>
      <w:pPr>
        <w:ind w:left="5090" w:hanging="567"/>
      </w:pPr>
      <w:rPr>
        <w:rFonts w:hint="default"/>
      </w:rPr>
    </w:lvl>
    <w:lvl w:ilvl="6">
      <w:start w:val="1"/>
      <w:numFmt w:val="bullet"/>
      <w:lvlText w:val="•"/>
      <w:lvlJc w:val="left"/>
      <w:pPr>
        <w:ind w:left="6088" w:hanging="567"/>
      </w:pPr>
      <w:rPr>
        <w:rFonts w:hint="default"/>
      </w:rPr>
    </w:lvl>
    <w:lvl w:ilvl="7">
      <w:start w:val="1"/>
      <w:numFmt w:val="bullet"/>
      <w:lvlText w:val="•"/>
      <w:lvlJc w:val="left"/>
      <w:pPr>
        <w:ind w:left="7086" w:hanging="567"/>
      </w:pPr>
      <w:rPr>
        <w:rFonts w:hint="default"/>
      </w:rPr>
    </w:lvl>
    <w:lvl w:ilvl="8">
      <w:start w:val="1"/>
      <w:numFmt w:val="bullet"/>
      <w:lvlText w:val="•"/>
      <w:lvlJc w:val="left"/>
      <w:pPr>
        <w:ind w:left="8084" w:hanging="567"/>
      </w:pPr>
      <w:rPr>
        <w:rFonts w:hint="default"/>
      </w:rPr>
    </w:lvl>
  </w:abstractNum>
  <w:abstractNum w:abstractNumId="9" w15:restartNumberingAfterBreak="0">
    <w:nsid w:val="22DB6FB0"/>
    <w:multiLevelType w:val="multilevel"/>
    <w:tmpl w:val="150CAF9E"/>
    <w:lvl w:ilvl="0">
      <w:start w:val="5"/>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0" w15:restartNumberingAfterBreak="0">
    <w:nsid w:val="2E900DE3"/>
    <w:multiLevelType w:val="singleLevel"/>
    <w:tmpl w:val="2766CC68"/>
    <w:lvl w:ilvl="0">
      <w:start w:val="1"/>
      <w:numFmt w:val="bullet"/>
      <w:lvlText w:val="-"/>
      <w:lvlJc w:val="left"/>
      <w:pPr>
        <w:tabs>
          <w:tab w:val="num" w:pos="360"/>
        </w:tabs>
        <w:ind w:left="360" w:hanging="360"/>
      </w:pPr>
      <w:rPr>
        <w:rFonts w:hint="default"/>
      </w:rPr>
    </w:lvl>
  </w:abstractNum>
  <w:abstractNum w:abstractNumId="11" w15:restartNumberingAfterBreak="0">
    <w:nsid w:val="2E996E6D"/>
    <w:multiLevelType w:val="multilevel"/>
    <w:tmpl w:val="F3B88E50"/>
    <w:lvl w:ilvl="0">
      <w:start w:val="4"/>
      <w:numFmt w:val="decimal"/>
      <w:lvlText w:val="%1"/>
      <w:lvlJc w:val="left"/>
      <w:pPr>
        <w:ind w:left="671" w:hanging="567"/>
      </w:pPr>
      <w:rPr>
        <w:rFonts w:hint="default"/>
      </w:rPr>
    </w:lvl>
    <w:lvl w:ilvl="1">
      <w:start w:val="1"/>
      <w:numFmt w:val="decimal"/>
      <w:lvlText w:val="%1.%2"/>
      <w:lvlJc w:val="left"/>
      <w:pPr>
        <w:ind w:left="671" w:hanging="567"/>
      </w:pPr>
      <w:rPr>
        <w:rFonts w:hint="default" w:ascii="Morebi Rounded Med" w:hAnsi="Morebi Rounded Med" w:eastAsia="Morebi Rounded Med"/>
        <w:color w:val="4C1541"/>
        <w:spacing w:val="-1"/>
        <w:w w:val="100"/>
        <w:sz w:val="28"/>
        <w:szCs w:val="28"/>
      </w:rPr>
    </w:lvl>
    <w:lvl w:ilvl="2">
      <w:start w:val="1"/>
      <w:numFmt w:val="bullet"/>
      <w:lvlText w:val="•"/>
      <w:lvlJc w:val="left"/>
      <w:pPr>
        <w:ind w:left="2576" w:hanging="567"/>
      </w:pPr>
      <w:rPr>
        <w:rFonts w:hint="default"/>
      </w:rPr>
    </w:lvl>
    <w:lvl w:ilvl="3">
      <w:start w:val="1"/>
      <w:numFmt w:val="bullet"/>
      <w:lvlText w:val="•"/>
      <w:lvlJc w:val="left"/>
      <w:pPr>
        <w:ind w:left="3524" w:hanging="567"/>
      </w:pPr>
      <w:rPr>
        <w:rFonts w:hint="default"/>
      </w:rPr>
    </w:lvl>
    <w:lvl w:ilvl="4">
      <w:start w:val="1"/>
      <w:numFmt w:val="bullet"/>
      <w:lvlText w:val="•"/>
      <w:lvlJc w:val="left"/>
      <w:pPr>
        <w:ind w:left="4472" w:hanging="567"/>
      </w:pPr>
      <w:rPr>
        <w:rFonts w:hint="default"/>
      </w:rPr>
    </w:lvl>
    <w:lvl w:ilvl="5">
      <w:start w:val="1"/>
      <w:numFmt w:val="bullet"/>
      <w:lvlText w:val="•"/>
      <w:lvlJc w:val="left"/>
      <w:pPr>
        <w:ind w:left="5420" w:hanging="567"/>
      </w:pPr>
      <w:rPr>
        <w:rFonts w:hint="default"/>
      </w:rPr>
    </w:lvl>
    <w:lvl w:ilvl="6">
      <w:start w:val="1"/>
      <w:numFmt w:val="bullet"/>
      <w:lvlText w:val="•"/>
      <w:lvlJc w:val="left"/>
      <w:pPr>
        <w:ind w:left="6368" w:hanging="567"/>
      </w:pPr>
      <w:rPr>
        <w:rFonts w:hint="default"/>
      </w:rPr>
    </w:lvl>
    <w:lvl w:ilvl="7">
      <w:start w:val="1"/>
      <w:numFmt w:val="bullet"/>
      <w:lvlText w:val="•"/>
      <w:lvlJc w:val="left"/>
      <w:pPr>
        <w:ind w:left="7316" w:hanging="567"/>
      </w:pPr>
      <w:rPr>
        <w:rFonts w:hint="default"/>
      </w:rPr>
    </w:lvl>
    <w:lvl w:ilvl="8">
      <w:start w:val="1"/>
      <w:numFmt w:val="bullet"/>
      <w:lvlText w:val="•"/>
      <w:lvlJc w:val="left"/>
      <w:pPr>
        <w:ind w:left="8264" w:hanging="567"/>
      </w:pPr>
      <w:rPr>
        <w:rFonts w:hint="default"/>
      </w:rPr>
    </w:lvl>
  </w:abstractNum>
  <w:abstractNum w:abstractNumId="12" w15:restartNumberingAfterBreak="0">
    <w:nsid w:val="3054479B"/>
    <w:multiLevelType w:val="multilevel"/>
    <w:tmpl w:val="FA6CBFF2"/>
    <w:lvl w:ilvl="0">
      <w:start w:val="7"/>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671" w:hanging="209"/>
      </w:pPr>
      <w:rPr>
        <w:rFonts w:hint="default" w:ascii="Symbol" w:hAnsi="Symbol" w:eastAsia="Symbol"/>
        <w:color w:val="6D6D6D"/>
        <w:w w:val="99"/>
        <w:sz w:val="20"/>
        <w:szCs w:val="20"/>
      </w:rPr>
    </w:lvl>
    <w:lvl w:ilvl="3">
      <w:start w:val="1"/>
      <w:numFmt w:val="bullet"/>
      <w:lvlText w:val="•"/>
      <w:lvlJc w:val="left"/>
      <w:pPr>
        <w:ind w:left="2791" w:hanging="209"/>
      </w:pPr>
      <w:rPr>
        <w:rFonts w:hint="default"/>
      </w:rPr>
    </w:lvl>
    <w:lvl w:ilvl="4">
      <w:start w:val="1"/>
      <w:numFmt w:val="bullet"/>
      <w:lvlText w:val="•"/>
      <w:lvlJc w:val="left"/>
      <w:pPr>
        <w:ind w:left="3846" w:hanging="209"/>
      </w:pPr>
      <w:rPr>
        <w:rFonts w:hint="default"/>
      </w:rPr>
    </w:lvl>
    <w:lvl w:ilvl="5">
      <w:start w:val="1"/>
      <w:numFmt w:val="bullet"/>
      <w:lvlText w:val="•"/>
      <w:lvlJc w:val="left"/>
      <w:pPr>
        <w:ind w:left="4902" w:hanging="209"/>
      </w:pPr>
      <w:rPr>
        <w:rFonts w:hint="default"/>
      </w:rPr>
    </w:lvl>
    <w:lvl w:ilvl="6">
      <w:start w:val="1"/>
      <w:numFmt w:val="bullet"/>
      <w:lvlText w:val="•"/>
      <w:lvlJc w:val="left"/>
      <w:pPr>
        <w:ind w:left="5957" w:hanging="209"/>
      </w:pPr>
      <w:rPr>
        <w:rFonts w:hint="default"/>
      </w:rPr>
    </w:lvl>
    <w:lvl w:ilvl="7">
      <w:start w:val="1"/>
      <w:numFmt w:val="bullet"/>
      <w:lvlText w:val="•"/>
      <w:lvlJc w:val="left"/>
      <w:pPr>
        <w:ind w:left="7013" w:hanging="209"/>
      </w:pPr>
      <w:rPr>
        <w:rFonts w:hint="default"/>
      </w:rPr>
    </w:lvl>
    <w:lvl w:ilvl="8">
      <w:start w:val="1"/>
      <w:numFmt w:val="bullet"/>
      <w:lvlText w:val="•"/>
      <w:lvlJc w:val="left"/>
      <w:pPr>
        <w:ind w:left="8068" w:hanging="209"/>
      </w:pPr>
      <w:rPr>
        <w:rFonts w:hint="default"/>
      </w:rPr>
    </w:lvl>
  </w:abstractNum>
  <w:abstractNum w:abstractNumId="13" w15:restartNumberingAfterBreak="0">
    <w:nsid w:val="34F26A4E"/>
    <w:multiLevelType w:val="multilevel"/>
    <w:tmpl w:val="213C6688"/>
    <w:lvl w:ilvl="0">
      <w:start w:val="6"/>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4" w15:restartNumberingAfterBreak="0">
    <w:nsid w:val="3DAA7388"/>
    <w:multiLevelType w:val="multilevel"/>
    <w:tmpl w:val="CD08265A"/>
    <w:lvl w:ilvl="0">
      <w:start w:val="3"/>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2100" w:hanging="567"/>
      </w:pPr>
      <w:rPr>
        <w:rFonts w:hint="default"/>
      </w:rPr>
    </w:lvl>
    <w:lvl w:ilvl="3">
      <w:start w:val="1"/>
      <w:numFmt w:val="bullet"/>
      <w:lvlText w:val="•"/>
      <w:lvlJc w:val="left"/>
      <w:pPr>
        <w:ind w:left="3100" w:hanging="567"/>
      </w:pPr>
      <w:rPr>
        <w:rFonts w:hint="default"/>
      </w:rPr>
    </w:lvl>
    <w:lvl w:ilvl="4">
      <w:start w:val="1"/>
      <w:numFmt w:val="bullet"/>
      <w:lvlText w:val="•"/>
      <w:lvlJc w:val="left"/>
      <w:pPr>
        <w:ind w:left="4100" w:hanging="567"/>
      </w:pPr>
      <w:rPr>
        <w:rFonts w:hint="default"/>
      </w:rPr>
    </w:lvl>
    <w:lvl w:ilvl="5">
      <w:start w:val="1"/>
      <w:numFmt w:val="bullet"/>
      <w:lvlText w:val="•"/>
      <w:lvlJc w:val="left"/>
      <w:pPr>
        <w:ind w:left="5100" w:hanging="567"/>
      </w:pPr>
      <w:rPr>
        <w:rFonts w:hint="default"/>
      </w:rPr>
    </w:lvl>
    <w:lvl w:ilvl="6">
      <w:start w:val="1"/>
      <w:numFmt w:val="bullet"/>
      <w:lvlText w:val="•"/>
      <w:lvlJc w:val="left"/>
      <w:pPr>
        <w:ind w:left="6100" w:hanging="567"/>
      </w:pPr>
      <w:rPr>
        <w:rFonts w:hint="default"/>
      </w:rPr>
    </w:lvl>
    <w:lvl w:ilvl="7">
      <w:start w:val="1"/>
      <w:numFmt w:val="bullet"/>
      <w:lvlText w:val="•"/>
      <w:lvlJc w:val="left"/>
      <w:pPr>
        <w:ind w:left="7100" w:hanging="567"/>
      </w:pPr>
      <w:rPr>
        <w:rFonts w:hint="default"/>
      </w:rPr>
    </w:lvl>
    <w:lvl w:ilvl="8">
      <w:start w:val="1"/>
      <w:numFmt w:val="bullet"/>
      <w:lvlText w:val="•"/>
      <w:lvlJc w:val="left"/>
      <w:pPr>
        <w:ind w:left="8100" w:hanging="567"/>
      </w:pPr>
      <w:rPr>
        <w:rFonts w:hint="default"/>
      </w:rPr>
    </w:lvl>
  </w:abstractNum>
  <w:abstractNum w:abstractNumId="15" w15:restartNumberingAfterBreak="0">
    <w:nsid w:val="42B44146"/>
    <w:multiLevelType w:val="hybridMultilevel"/>
    <w:tmpl w:val="A2288140"/>
    <w:lvl w:ilvl="0" w:tplc="261674CC">
      <w:start w:val="1"/>
      <w:numFmt w:val="bullet"/>
      <w:pStyle w:val="Opsommingniveau1"/>
      <w:lvlText w:val="•"/>
      <w:lvlJc w:val="left"/>
      <w:pPr>
        <w:ind w:left="824" w:hanging="360"/>
      </w:pPr>
      <w:rPr>
        <w:rFonts w:hint="default" w:ascii="Century Gothic" w:hAnsi="Century Gothic"/>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14:ligatures w14:val="none"/>
        <w14:numForm w14:val="default"/>
        <w14:numSpacing w14:val="default"/>
        <w14:stylisticSets/>
        <w14:cntxtAlts w14:val="0"/>
      </w:rPr>
    </w:lvl>
    <w:lvl w:ilvl="1" w:tplc="08130003" w:tentative="1">
      <w:start w:val="1"/>
      <w:numFmt w:val="bullet"/>
      <w:lvlText w:val="o"/>
      <w:lvlJc w:val="left"/>
      <w:pPr>
        <w:ind w:left="1544" w:hanging="360"/>
      </w:pPr>
      <w:rPr>
        <w:rFonts w:hint="default" w:ascii="Courier New" w:hAnsi="Courier New" w:cs="Courier New"/>
      </w:rPr>
    </w:lvl>
    <w:lvl w:ilvl="2" w:tplc="08130005" w:tentative="1">
      <w:start w:val="1"/>
      <w:numFmt w:val="bullet"/>
      <w:lvlText w:val=""/>
      <w:lvlJc w:val="left"/>
      <w:pPr>
        <w:ind w:left="2264" w:hanging="360"/>
      </w:pPr>
      <w:rPr>
        <w:rFonts w:hint="default" w:ascii="Wingdings" w:hAnsi="Wingdings"/>
      </w:rPr>
    </w:lvl>
    <w:lvl w:ilvl="3" w:tplc="08130001" w:tentative="1">
      <w:start w:val="1"/>
      <w:numFmt w:val="bullet"/>
      <w:lvlText w:val=""/>
      <w:lvlJc w:val="left"/>
      <w:pPr>
        <w:ind w:left="2984" w:hanging="360"/>
      </w:pPr>
      <w:rPr>
        <w:rFonts w:hint="default" w:ascii="Symbol" w:hAnsi="Symbol"/>
      </w:rPr>
    </w:lvl>
    <w:lvl w:ilvl="4" w:tplc="08130003" w:tentative="1">
      <w:start w:val="1"/>
      <w:numFmt w:val="bullet"/>
      <w:lvlText w:val="o"/>
      <w:lvlJc w:val="left"/>
      <w:pPr>
        <w:ind w:left="3704" w:hanging="360"/>
      </w:pPr>
      <w:rPr>
        <w:rFonts w:hint="default" w:ascii="Courier New" w:hAnsi="Courier New" w:cs="Courier New"/>
      </w:rPr>
    </w:lvl>
    <w:lvl w:ilvl="5" w:tplc="08130005" w:tentative="1">
      <w:start w:val="1"/>
      <w:numFmt w:val="bullet"/>
      <w:lvlText w:val=""/>
      <w:lvlJc w:val="left"/>
      <w:pPr>
        <w:ind w:left="4424" w:hanging="360"/>
      </w:pPr>
      <w:rPr>
        <w:rFonts w:hint="default" w:ascii="Wingdings" w:hAnsi="Wingdings"/>
      </w:rPr>
    </w:lvl>
    <w:lvl w:ilvl="6" w:tplc="08130001" w:tentative="1">
      <w:start w:val="1"/>
      <w:numFmt w:val="bullet"/>
      <w:lvlText w:val=""/>
      <w:lvlJc w:val="left"/>
      <w:pPr>
        <w:ind w:left="5144" w:hanging="360"/>
      </w:pPr>
      <w:rPr>
        <w:rFonts w:hint="default" w:ascii="Symbol" w:hAnsi="Symbol"/>
      </w:rPr>
    </w:lvl>
    <w:lvl w:ilvl="7" w:tplc="08130003" w:tentative="1">
      <w:start w:val="1"/>
      <w:numFmt w:val="bullet"/>
      <w:lvlText w:val="o"/>
      <w:lvlJc w:val="left"/>
      <w:pPr>
        <w:ind w:left="5864" w:hanging="360"/>
      </w:pPr>
      <w:rPr>
        <w:rFonts w:hint="default" w:ascii="Courier New" w:hAnsi="Courier New" w:cs="Courier New"/>
      </w:rPr>
    </w:lvl>
    <w:lvl w:ilvl="8" w:tplc="08130005" w:tentative="1">
      <w:start w:val="1"/>
      <w:numFmt w:val="bullet"/>
      <w:lvlText w:val=""/>
      <w:lvlJc w:val="left"/>
      <w:pPr>
        <w:ind w:left="6584" w:hanging="360"/>
      </w:pPr>
      <w:rPr>
        <w:rFonts w:hint="default" w:ascii="Wingdings" w:hAnsi="Wingdings"/>
      </w:rPr>
    </w:lvl>
  </w:abstractNum>
  <w:abstractNum w:abstractNumId="16" w15:restartNumberingAfterBreak="0">
    <w:nsid w:val="450B7234"/>
    <w:multiLevelType w:val="hybridMultilevel"/>
    <w:tmpl w:val="F5F0B71C"/>
    <w:lvl w:ilvl="0" w:tplc="22580062">
      <w:start w:val="1"/>
      <w:numFmt w:val="lowerRoman"/>
      <w:lvlText w:val="(%1)"/>
      <w:lvlJc w:val="left"/>
      <w:pPr>
        <w:ind w:left="104" w:hanging="567"/>
      </w:pPr>
      <w:rPr>
        <w:rFonts w:hint="default" w:ascii="PT Sans" w:hAnsi="PT Sans" w:eastAsia="PT Sans"/>
        <w:color w:val="6D6D6D"/>
        <w:spacing w:val="-1"/>
        <w:w w:val="99"/>
        <w:sz w:val="20"/>
        <w:szCs w:val="20"/>
      </w:rPr>
    </w:lvl>
    <w:lvl w:ilvl="1" w:tplc="1BDC06B4">
      <w:start w:val="1"/>
      <w:numFmt w:val="bullet"/>
      <w:lvlText w:val="•"/>
      <w:lvlJc w:val="left"/>
      <w:pPr>
        <w:ind w:left="1094" w:hanging="567"/>
      </w:pPr>
      <w:rPr>
        <w:rFonts w:hint="default"/>
      </w:rPr>
    </w:lvl>
    <w:lvl w:ilvl="2" w:tplc="60FC2314">
      <w:start w:val="1"/>
      <w:numFmt w:val="bullet"/>
      <w:lvlText w:val="•"/>
      <w:lvlJc w:val="left"/>
      <w:pPr>
        <w:ind w:left="2088" w:hanging="567"/>
      </w:pPr>
      <w:rPr>
        <w:rFonts w:hint="default"/>
      </w:rPr>
    </w:lvl>
    <w:lvl w:ilvl="3" w:tplc="23C80D78">
      <w:start w:val="1"/>
      <w:numFmt w:val="bullet"/>
      <w:lvlText w:val="•"/>
      <w:lvlJc w:val="left"/>
      <w:pPr>
        <w:ind w:left="3082" w:hanging="567"/>
      </w:pPr>
      <w:rPr>
        <w:rFonts w:hint="default"/>
      </w:rPr>
    </w:lvl>
    <w:lvl w:ilvl="4" w:tplc="FCB2E966">
      <w:start w:val="1"/>
      <w:numFmt w:val="bullet"/>
      <w:lvlText w:val="•"/>
      <w:lvlJc w:val="left"/>
      <w:pPr>
        <w:ind w:left="4076" w:hanging="567"/>
      </w:pPr>
      <w:rPr>
        <w:rFonts w:hint="default"/>
      </w:rPr>
    </w:lvl>
    <w:lvl w:ilvl="5" w:tplc="B6C052BE">
      <w:start w:val="1"/>
      <w:numFmt w:val="bullet"/>
      <w:lvlText w:val="•"/>
      <w:lvlJc w:val="left"/>
      <w:pPr>
        <w:ind w:left="5070" w:hanging="567"/>
      </w:pPr>
      <w:rPr>
        <w:rFonts w:hint="default"/>
      </w:rPr>
    </w:lvl>
    <w:lvl w:ilvl="6" w:tplc="D9902552">
      <w:start w:val="1"/>
      <w:numFmt w:val="bullet"/>
      <w:lvlText w:val="•"/>
      <w:lvlJc w:val="left"/>
      <w:pPr>
        <w:ind w:left="6064" w:hanging="567"/>
      </w:pPr>
      <w:rPr>
        <w:rFonts w:hint="default"/>
      </w:rPr>
    </w:lvl>
    <w:lvl w:ilvl="7" w:tplc="1A441BC0">
      <w:start w:val="1"/>
      <w:numFmt w:val="bullet"/>
      <w:lvlText w:val="•"/>
      <w:lvlJc w:val="left"/>
      <w:pPr>
        <w:ind w:left="7058" w:hanging="567"/>
      </w:pPr>
      <w:rPr>
        <w:rFonts w:hint="default"/>
      </w:rPr>
    </w:lvl>
    <w:lvl w:ilvl="8" w:tplc="F01AC5FA">
      <w:start w:val="1"/>
      <w:numFmt w:val="bullet"/>
      <w:lvlText w:val="•"/>
      <w:lvlJc w:val="left"/>
      <w:pPr>
        <w:ind w:left="8052" w:hanging="567"/>
      </w:pPr>
      <w:rPr>
        <w:rFonts w:hint="default"/>
      </w:rPr>
    </w:lvl>
  </w:abstractNum>
  <w:abstractNum w:abstractNumId="17" w15:restartNumberingAfterBreak="0">
    <w:nsid w:val="51531AB9"/>
    <w:multiLevelType w:val="hybridMultilevel"/>
    <w:tmpl w:val="A3B04778"/>
    <w:lvl w:ilvl="0" w:tplc="3A9277A4">
      <w:start w:val="1"/>
      <w:numFmt w:val="bullet"/>
      <w:lvlText w:val=""/>
      <w:lvlJc w:val="left"/>
      <w:pPr>
        <w:ind w:left="824" w:hanging="360"/>
      </w:pPr>
      <w:rPr>
        <w:rFonts w:hint="default" w:ascii="Symbol" w:hAnsi="Symbol" w:eastAsia="Symbol"/>
        <w:color w:val="6D6D6D"/>
        <w:w w:val="99"/>
        <w:sz w:val="20"/>
        <w:szCs w:val="20"/>
      </w:rPr>
    </w:lvl>
    <w:lvl w:ilvl="1" w:tplc="4EA20E46">
      <w:start w:val="1"/>
      <w:numFmt w:val="bullet"/>
      <w:lvlText w:val="•"/>
      <w:lvlJc w:val="left"/>
      <w:pPr>
        <w:ind w:left="1756" w:hanging="360"/>
      </w:pPr>
      <w:rPr>
        <w:rFonts w:hint="default"/>
      </w:rPr>
    </w:lvl>
    <w:lvl w:ilvl="2" w:tplc="0396D6E4">
      <w:start w:val="1"/>
      <w:numFmt w:val="bullet"/>
      <w:lvlText w:val="•"/>
      <w:lvlJc w:val="left"/>
      <w:pPr>
        <w:ind w:left="2692" w:hanging="360"/>
      </w:pPr>
      <w:rPr>
        <w:rFonts w:hint="default"/>
      </w:rPr>
    </w:lvl>
    <w:lvl w:ilvl="3" w:tplc="63C85AB4">
      <w:start w:val="1"/>
      <w:numFmt w:val="bullet"/>
      <w:lvlText w:val="•"/>
      <w:lvlJc w:val="left"/>
      <w:pPr>
        <w:ind w:left="3628" w:hanging="360"/>
      </w:pPr>
      <w:rPr>
        <w:rFonts w:hint="default"/>
      </w:rPr>
    </w:lvl>
    <w:lvl w:ilvl="4" w:tplc="0CD6A906">
      <w:start w:val="1"/>
      <w:numFmt w:val="bullet"/>
      <w:lvlText w:val="•"/>
      <w:lvlJc w:val="left"/>
      <w:pPr>
        <w:ind w:left="4564" w:hanging="360"/>
      </w:pPr>
      <w:rPr>
        <w:rFonts w:hint="default"/>
      </w:rPr>
    </w:lvl>
    <w:lvl w:ilvl="5" w:tplc="BE985B70">
      <w:start w:val="1"/>
      <w:numFmt w:val="bullet"/>
      <w:lvlText w:val="•"/>
      <w:lvlJc w:val="left"/>
      <w:pPr>
        <w:ind w:left="5500" w:hanging="360"/>
      </w:pPr>
      <w:rPr>
        <w:rFonts w:hint="default"/>
      </w:rPr>
    </w:lvl>
    <w:lvl w:ilvl="6" w:tplc="526674C0">
      <w:start w:val="1"/>
      <w:numFmt w:val="bullet"/>
      <w:lvlText w:val="•"/>
      <w:lvlJc w:val="left"/>
      <w:pPr>
        <w:ind w:left="6436" w:hanging="360"/>
      </w:pPr>
      <w:rPr>
        <w:rFonts w:hint="default"/>
      </w:rPr>
    </w:lvl>
    <w:lvl w:ilvl="7" w:tplc="4B4CF226">
      <w:start w:val="1"/>
      <w:numFmt w:val="bullet"/>
      <w:lvlText w:val="•"/>
      <w:lvlJc w:val="left"/>
      <w:pPr>
        <w:ind w:left="7372" w:hanging="360"/>
      </w:pPr>
      <w:rPr>
        <w:rFonts w:hint="default"/>
      </w:rPr>
    </w:lvl>
    <w:lvl w:ilvl="8" w:tplc="2A9021B8">
      <w:start w:val="1"/>
      <w:numFmt w:val="bullet"/>
      <w:lvlText w:val="•"/>
      <w:lvlJc w:val="left"/>
      <w:pPr>
        <w:ind w:left="8308" w:hanging="360"/>
      </w:pPr>
      <w:rPr>
        <w:rFonts w:hint="default"/>
      </w:rPr>
    </w:lvl>
  </w:abstractNum>
  <w:abstractNum w:abstractNumId="18" w15:restartNumberingAfterBreak="0">
    <w:nsid w:val="554446DF"/>
    <w:multiLevelType w:val="hybridMultilevel"/>
    <w:tmpl w:val="34C6E88C"/>
    <w:lvl w:ilvl="0" w:tplc="93824890">
      <w:start w:val="1"/>
      <w:numFmt w:val="decimal"/>
      <w:lvlText w:val="%1."/>
      <w:lvlJc w:val="left"/>
      <w:pPr>
        <w:ind w:left="464" w:hanging="360"/>
      </w:pPr>
      <w:rPr>
        <w:rFonts w:hint="default"/>
      </w:rPr>
    </w:lvl>
    <w:lvl w:ilvl="1" w:tplc="08130019" w:tentative="1">
      <w:start w:val="1"/>
      <w:numFmt w:val="lowerLetter"/>
      <w:lvlText w:val="%2."/>
      <w:lvlJc w:val="left"/>
      <w:pPr>
        <w:ind w:left="1184" w:hanging="360"/>
      </w:pPr>
    </w:lvl>
    <w:lvl w:ilvl="2" w:tplc="0813001B" w:tentative="1">
      <w:start w:val="1"/>
      <w:numFmt w:val="lowerRoman"/>
      <w:lvlText w:val="%3."/>
      <w:lvlJc w:val="right"/>
      <w:pPr>
        <w:ind w:left="1904" w:hanging="180"/>
      </w:p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19" w15:restartNumberingAfterBreak="0">
    <w:nsid w:val="594D377F"/>
    <w:multiLevelType w:val="hybridMultilevel"/>
    <w:tmpl w:val="773CDA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316039C"/>
    <w:multiLevelType w:val="hybridMultilevel"/>
    <w:tmpl w:val="64243690"/>
    <w:lvl w:ilvl="0" w:tplc="99DC32BE">
      <w:start w:val="1"/>
      <w:numFmt w:val="bullet"/>
      <w:lvlText w:val=""/>
      <w:lvlJc w:val="left"/>
      <w:pPr>
        <w:ind w:left="824" w:hanging="360"/>
      </w:pPr>
      <w:rPr>
        <w:rFonts w:hint="default" w:ascii="Symbol" w:hAnsi="Symbol" w:eastAsia="Symbol"/>
        <w:color w:val="6D6D6D"/>
        <w:w w:val="99"/>
        <w:sz w:val="20"/>
        <w:szCs w:val="20"/>
      </w:rPr>
    </w:lvl>
    <w:lvl w:ilvl="1" w:tplc="149AC132">
      <w:start w:val="1"/>
      <w:numFmt w:val="bullet"/>
      <w:lvlText w:val="•"/>
      <w:lvlJc w:val="left"/>
      <w:pPr>
        <w:ind w:left="1750" w:hanging="360"/>
      </w:pPr>
      <w:rPr>
        <w:rFonts w:hint="default"/>
      </w:rPr>
    </w:lvl>
    <w:lvl w:ilvl="2" w:tplc="5470A4FA">
      <w:start w:val="1"/>
      <w:numFmt w:val="bullet"/>
      <w:lvlText w:val="•"/>
      <w:lvlJc w:val="left"/>
      <w:pPr>
        <w:ind w:left="2680" w:hanging="360"/>
      </w:pPr>
      <w:rPr>
        <w:rFonts w:hint="default"/>
      </w:rPr>
    </w:lvl>
    <w:lvl w:ilvl="3" w:tplc="AAF866FC">
      <w:start w:val="1"/>
      <w:numFmt w:val="bullet"/>
      <w:lvlText w:val="•"/>
      <w:lvlJc w:val="left"/>
      <w:pPr>
        <w:ind w:left="3610" w:hanging="360"/>
      </w:pPr>
      <w:rPr>
        <w:rFonts w:hint="default"/>
      </w:rPr>
    </w:lvl>
    <w:lvl w:ilvl="4" w:tplc="6040DBD4">
      <w:start w:val="1"/>
      <w:numFmt w:val="bullet"/>
      <w:lvlText w:val="•"/>
      <w:lvlJc w:val="left"/>
      <w:pPr>
        <w:ind w:left="4540" w:hanging="360"/>
      </w:pPr>
      <w:rPr>
        <w:rFonts w:hint="default"/>
      </w:rPr>
    </w:lvl>
    <w:lvl w:ilvl="5" w:tplc="015EB19E">
      <w:start w:val="1"/>
      <w:numFmt w:val="bullet"/>
      <w:lvlText w:val="•"/>
      <w:lvlJc w:val="left"/>
      <w:pPr>
        <w:ind w:left="5470" w:hanging="360"/>
      </w:pPr>
      <w:rPr>
        <w:rFonts w:hint="default"/>
      </w:rPr>
    </w:lvl>
    <w:lvl w:ilvl="6" w:tplc="838877B2">
      <w:start w:val="1"/>
      <w:numFmt w:val="bullet"/>
      <w:lvlText w:val="•"/>
      <w:lvlJc w:val="left"/>
      <w:pPr>
        <w:ind w:left="6400" w:hanging="360"/>
      </w:pPr>
      <w:rPr>
        <w:rFonts w:hint="default"/>
      </w:rPr>
    </w:lvl>
    <w:lvl w:ilvl="7" w:tplc="44BC621E">
      <w:start w:val="1"/>
      <w:numFmt w:val="bullet"/>
      <w:lvlText w:val="•"/>
      <w:lvlJc w:val="left"/>
      <w:pPr>
        <w:ind w:left="7330" w:hanging="360"/>
      </w:pPr>
      <w:rPr>
        <w:rFonts w:hint="default"/>
      </w:rPr>
    </w:lvl>
    <w:lvl w:ilvl="8" w:tplc="A6D268FE">
      <w:start w:val="1"/>
      <w:numFmt w:val="bullet"/>
      <w:lvlText w:val="•"/>
      <w:lvlJc w:val="left"/>
      <w:pPr>
        <w:ind w:left="8260" w:hanging="360"/>
      </w:pPr>
      <w:rPr>
        <w:rFonts w:hint="default"/>
      </w:rPr>
    </w:lvl>
  </w:abstractNum>
  <w:abstractNum w:abstractNumId="21" w15:restartNumberingAfterBreak="0">
    <w:nsid w:val="636731EC"/>
    <w:multiLevelType w:val="multilevel"/>
    <w:tmpl w:val="A84E6892"/>
    <w:lvl w:ilvl="0">
      <w:start w:val="9"/>
      <w:numFmt w:val="decimal"/>
      <w:lvlText w:val="%1"/>
      <w:lvlJc w:val="left"/>
      <w:pPr>
        <w:ind w:left="104" w:hanging="720"/>
      </w:pPr>
      <w:rPr>
        <w:rFonts w:hint="default"/>
      </w:rPr>
    </w:lvl>
    <w:lvl w:ilvl="1">
      <w:start w:val="1"/>
      <w:numFmt w:val="decimal"/>
      <w:lvlText w:val="%1.%2."/>
      <w:lvlJc w:val="left"/>
      <w:pPr>
        <w:ind w:left="104" w:hanging="720"/>
      </w:pPr>
      <w:rPr>
        <w:rFonts w:hint="default" w:ascii="PT Sans" w:hAnsi="PT Sans" w:eastAsia="PT Sans"/>
        <w:color w:val="6D6D6D"/>
        <w:spacing w:val="-1"/>
        <w:w w:val="99"/>
        <w:sz w:val="20"/>
        <w:szCs w:val="20"/>
      </w:rPr>
    </w:lvl>
    <w:lvl w:ilvl="2">
      <w:start w:val="1"/>
      <w:numFmt w:val="bullet"/>
      <w:lvlText w:val="•"/>
      <w:lvlJc w:val="left"/>
      <w:pPr>
        <w:ind w:left="2116" w:hanging="720"/>
      </w:pPr>
      <w:rPr>
        <w:rFonts w:hint="default"/>
      </w:rPr>
    </w:lvl>
    <w:lvl w:ilvl="3">
      <w:start w:val="1"/>
      <w:numFmt w:val="bullet"/>
      <w:lvlText w:val="•"/>
      <w:lvlJc w:val="left"/>
      <w:pPr>
        <w:ind w:left="3124" w:hanging="720"/>
      </w:pPr>
      <w:rPr>
        <w:rFonts w:hint="default"/>
      </w:rPr>
    </w:lvl>
    <w:lvl w:ilvl="4">
      <w:start w:val="1"/>
      <w:numFmt w:val="bullet"/>
      <w:lvlText w:val="•"/>
      <w:lvlJc w:val="left"/>
      <w:pPr>
        <w:ind w:left="4132" w:hanging="720"/>
      </w:pPr>
      <w:rPr>
        <w:rFonts w:hint="default"/>
      </w:rPr>
    </w:lvl>
    <w:lvl w:ilvl="5">
      <w:start w:val="1"/>
      <w:numFmt w:val="bullet"/>
      <w:lvlText w:val="•"/>
      <w:lvlJc w:val="left"/>
      <w:pPr>
        <w:ind w:left="5140" w:hanging="720"/>
      </w:pPr>
      <w:rPr>
        <w:rFonts w:hint="default"/>
      </w:rPr>
    </w:lvl>
    <w:lvl w:ilvl="6">
      <w:start w:val="1"/>
      <w:numFmt w:val="bullet"/>
      <w:lvlText w:val="•"/>
      <w:lvlJc w:val="left"/>
      <w:pPr>
        <w:ind w:left="6148" w:hanging="720"/>
      </w:pPr>
      <w:rPr>
        <w:rFonts w:hint="default"/>
      </w:rPr>
    </w:lvl>
    <w:lvl w:ilvl="7">
      <w:start w:val="1"/>
      <w:numFmt w:val="bullet"/>
      <w:lvlText w:val="•"/>
      <w:lvlJc w:val="left"/>
      <w:pPr>
        <w:ind w:left="7156" w:hanging="720"/>
      </w:pPr>
      <w:rPr>
        <w:rFonts w:hint="default"/>
      </w:rPr>
    </w:lvl>
    <w:lvl w:ilvl="8">
      <w:start w:val="1"/>
      <w:numFmt w:val="bullet"/>
      <w:lvlText w:val="•"/>
      <w:lvlJc w:val="left"/>
      <w:pPr>
        <w:ind w:left="8164" w:hanging="720"/>
      </w:pPr>
      <w:rPr>
        <w:rFonts w:hint="default"/>
      </w:rPr>
    </w:lvl>
  </w:abstractNum>
  <w:abstractNum w:abstractNumId="22" w15:restartNumberingAfterBreak="0">
    <w:nsid w:val="6B125BA0"/>
    <w:multiLevelType w:val="hybridMultilevel"/>
    <w:tmpl w:val="8E746DA6"/>
    <w:lvl w:ilvl="0" w:tplc="EF1CB812">
      <w:start w:val="1"/>
      <w:numFmt w:val="bullet"/>
      <w:lvlText w:val="-"/>
      <w:lvlJc w:val="left"/>
      <w:pPr>
        <w:ind w:left="812" w:hanging="708"/>
      </w:pPr>
      <w:rPr>
        <w:rFonts w:hint="default" w:ascii="PT Sans" w:hAnsi="PT Sans" w:eastAsia="PT Sans"/>
        <w:color w:val="6D6D6D"/>
        <w:w w:val="100"/>
        <w:sz w:val="22"/>
        <w:szCs w:val="22"/>
      </w:rPr>
    </w:lvl>
    <w:lvl w:ilvl="1" w:tplc="FD36AFA0">
      <w:start w:val="1"/>
      <w:numFmt w:val="bullet"/>
      <w:lvlText w:val="•"/>
      <w:lvlJc w:val="left"/>
      <w:pPr>
        <w:ind w:left="1758" w:hanging="708"/>
      </w:pPr>
      <w:rPr>
        <w:rFonts w:hint="default"/>
      </w:rPr>
    </w:lvl>
    <w:lvl w:ilvl="2" w:tplc="FCDA0204">
      <w:start w:val="1"/>
      <w:numFmt w:val="bullet"/>
      <w:lvlText w:val="•"/>
      <w:lvlJc w:val="left"/>
      <w:pPr>
        <w:ind w:left="2696" w:hanging="708"/>
      </w:pPr>
      <w:rPr>
        <w:rFonts w:hint="default"/>
      </w:rPr>
    </w:lvl>
    <w:lvl w:ilvl="3" w:tplc="A28C87F4">
      <w:start w:val="1"/>
      <w:numFmt w:val="bullet"/>
      <w:lvlText w:val="•"/>
      <w:lvlJc w:val="left"/>
      <w:pPr>
        <w:ind w:left="3634" w:hanging="708"/>
      </w:pPr>
      <w:rPr>
        <w:rFonts w:hint="default"/>
      </w:rPr>
    </w:lvl>
    <w:lvl w:ilvl="4" w:tplc="1258FA10">
      <w:start w:val="1"/>
      <w:numFmt w:val="bullet"/>
      <w:lvlText w:val="•"/>
      <w:lvlJc w:val="left"/>
      <w:pPr>
        <w:ind w:left="4572" w:hanging="708"/>
      </w:pPr>
      <w:rPr>
        <w:rFonts w:hint="default"/>
      </w:rPr>
    </w:lvl>
    <w:lvl w:ilvl="5" w:tplc="CE66ACF0">
      <w:start w:val="1"/>
      <w:numFmt w:val="bullet"/>
      <w:lvlText w:val="•"/>
      <w:lvlJc w:val="left"/>
      <w:pPr>
        <w:ind w:left="5510" w:hanging="708"/>
      </w:pPr>
      <w:rPr>
        <w:rFonts w:hint="default"/>
      </w:rPr>
    </w:lvl>
    <w:lvl w:ilvl="6" w:tplc="1A22FD20">
      <w:start w:val="1"/>
      <w:numFmt w:val="bullet"/>
      <w:lvlText w:val="•"/>
      <w:lvlJc w:val="left"/>
      <w:pPr>
        <w:ind w:left="6448" w:hanging="708"/>
      </w:pPr>
      <w:rPr>
        <w:rFonts w:hint="default"/>
      </w:rPr>
    </w:lvl>
    <w:lvl w:ilvl="7" w:tplc="65362736">
      <w:start w:val="1"/>
      <w:numFmt w:val="bullet"/>
      <w:lvlText w:val="•"/>
      <w:lvlJc w:val="left"/>
      <w:pPr>
        <w:ind w:left="7386" w:hanging="708"/>
      </w:pPr>
      <w:rPr>
        <w:rFonts w:hint="default"/>
      </w:rPr>
    </w:lvl>
    <w:lvl w:ilvl="8" w:tplc="BF781628">
      <w:start w:val="1"/>
      <w:numFmt w:val="bullet"/>
      <w:lvlText w:val="•"/>
      <w:lvlJc w:val="left"/>
      <w:pPr>
        <w:ind w:left="8324" w:hanging="708"/>
      </w:pPr>
      <w:rPr>
        <w:rFonts w:hint="default"/>
      </w:rPr>
    </w:lvl>
  </w:abstractNum>
  <w:abstractNum w:abstractNumId="23" w15:restartNumberingAfterBreak="0">
    <w:nsid w:val="6F0E4B8F"/>
    <w:multiLevelType w:val="hybridMultilevel"/>
    <w:tmpl w:val="D8A866B4"/>
    <w:lvl w:ilvl="0" w:tplc="7B9A4FEE">
      <w:start w:val="1"/>
      <w:numFmt w:val="bullet"/>
      <w:lvlText w:val="•"/>
      <w:lvlJc w:val="left"/>
      <w:pPr>
        <w:ind w:left="1184" w:hanging="360"/>
      </w:pPr>
      <w:rPr>
        <w:rFonts w:hint="default"/>
      </w:rPr>
    </w:lvl>
    <w:lvl w:ilvl="1" w:tplc="08130003" w:tentative="1">
      <w:start w:val="1"/>
      <w:numFmt w:val="bullet"/>
      <w:lvlText w:val="o"/>
      <w:lvlJc w:val="left"/>
      <w:pPr>
        <w:ind w:left="1904" w:hanging="360"/>
      </w:pPr>
      <w:rPr>
        <w:rFonts w:hint="default" w:ascii="Courier New" w:hAnsi="Courier New" w:cs="Courier New"/>
      </w:rPr>
    </w:lvl>
    <w:lvl w:ilvl="2" w:tplc="08130005" w:tentative="1">
      <w:start w:val="1"/>
      <w:numFmt w:val="bullet"/>
      <w:lvlText w:val=""/>
      <w:lvlJc w:val="left"/>
      <w:pPr>
        <w:ind w:left="2624" w:hanging="360"/>
      </w:pPr>
      <w:rPr>
        <w:rFonts w:hint="default" w:ascii="Wingdings" w:hAnsi="Wingdings"/>
      </w:rPr>
    </w:lvl>
    <w:lvl w:ilvl="3" w:tplc="08130001" w:tentative="1">
      <w:start w:val="1"/>
      <w:numFmt w:val="bullet"/>
      <w:lvlText w:val=""/>
      <w:lvlJc w:val="left"/>
      <w:pPr>
        <w:ind w:left="3344" w:hanging="360"/>
      </w:pPr>
      <w:rPr>
        <w:rFonts w:hint="default" w:ascii="Symbol" w:hAnsi="Symbol"/>
      </w:rPr>
    </w:lvl>
    <w:lvl w:ilvl="4" w:tplc="08130003" w:tentative="1">
      <w:start w:val="1"/>
      <w:numFmt w:val="bullet"/>
      <w:lvlText w:val="o"/>
      <w:lvlJc w:val="left"/>
      <w:pPr>
        <w:ind w:left="4064" w:hanging="360"/>
      </w:pPr>
      <w:rPr>
        <w:rFonts w:hint="default" w:ascii="Courier New" w:hAnsi="Courier New" w:cs="Courier New"/>
      </w:rPr>
    </w:lvl>
    <w:lvl w:ilvl="5" w:tplc="08130005" w:tentative="1">
      <w:start w:val="1"/>
      <w:numFmt w:val="bullet"/>
      <w:lvlText w:val=""/>
      <w:lvlJc w:val="left"/>
      <w:pPr>
        <w:ind w:left="4784" w:hanging="360"/>
      </w:pPr>
      <w:rPr>
        <w:rFonts w:hint="default" w:ascii="Wingdings" w:hAnsi="Wingdings"/>
      </w:rPr>
    </w:lvl>
    <w:lvl w:ilvl="6" w:tplc="08130001" w:tentative="1">
      <w:start w:val="1"/>
      <w:numFmt w:val="bullet"/>
      <w:lvlText w:val=""/>
      <w:lvlJc w:val="left"/>
      <w:pPr>
        <w:ind w:left="5504" w:hanging="360"/>
      </w:pPr>
      <w:rPr>
        <w:rFonts w:hint="default" w:ascii="Symbol" w:hAnsi="Symbol"/>
      </w:rPr>
    </w:lvl>
    <w:lvl w:ilvl="7" w:tplc="08130003" w:tentative="1">
      <w:start w:val="1"/>
      <w:numFmt w:val="bullet"/>
      <w:lvlText w:val="o"/>
      <w:lvlJc w:val="left"/>
      <w:pPr>
        <w:ind w:left="6224" w:hanging="360"/>
      </w:pPr>
      <w:rPr>
        <w:rFonts w:hint="default" w:ascii="Courier New" w:hAnsi="Courier New" w:cs="Courier New"/>
      </w:rPr>
    </w:lvl>
    <w:lvl w:ilvl="8" w:tplc="08130005" w:tentative="1">
      <w:start w:val="1"/>
      <w:numFmt w:val="bullet"/>
      <w:lvlText w:val=""/>
      <w:lvlJc w:val="left"/>
      <w:pPr>
        <w:ind w:left="6944" w:hanging="360"/>
      </w:pPr>
      <w:rPr>
        <w:rFonts w:hint="default" w:ascii="Wingdings" w:hAnsi="Wingdings"/>
      </w:rPr>
    </w:lvl>
  </w:abstractNum>
  <w:abstractNum w:abstractNumId="24" w15:restartNumberingAfterBreak="0">
    <w:nsid w:val="7C73232B"/>
    <w:multiLevelType w:val="hybridMultilevel"/>
    <w:tmpl w:val="A628C016"/>
    <w:lvl w:ilvl="0" w:tplc="9AB0C69C">
      <w:start w:val="1"/>
      <w:numFmt w:val="bullet"/>
      <w:lvlText w:val=""/>
      <w:lvlJc w:val="left"/>
      <w:pPr>
        <w:ind w:left="824" w:hanging="360"/>
      </w:pPr>
      <w:rPr>
        <w:rFonts w:hint="default" w:ascii="Symbol" w:hAnsi="Symbol" w:eastAsia="Symbol"/>
        <w:color w:val="6D6D6D"/>
        <w:w w:val="99"/>
        <w:sz w:val="20"/>
        <w:szCs w:val="20"/>
      </w:rPr>
    </w:lvl>
    <w:lvl w:ilvl="1" w:tplc="F194541C">
      <w:start w:val="1"/>
      <w:numFmt w:val="bullet"/>
      <w:lvlText w:val="•"/>
      <w:lvlJc w:val="left"/>
      <w:pPr>
        <w:ind w:left="1750" w:hanging="360"/>
      </w:pPr>
      <w:rPr>
        <w:rFonts w:hint="default"/>
      </w:rPr>
    </w:lvl>
    <w:lvl w:ilvl="2" w:tplc="47D6419C">
      <w:start w:val="1"/>
      <w:numFmt w:val="bullet"/>
      <w:lvlText w:val="•"/>
      <w:lvlJc w:val="left"/>
      <w:pPr>
        <w:ind w:left="2680" w:hanging="360"/>
      </w:pPr>
      <w:rPr>
        <w:rFonts w:hint="default"/>
      </w:rPr>
    </w:lvl>
    <w:lvl w:ilvl="3" w:tplc="52202B66">
      <w:start w:val="1"/>
      <w:numFmt w:val="bullet"/>
      <w:lvlText w:val="•"/>
      <w:lvlJc w:val="left"/>
      <w:pPr>
        <w:ind w:left="3610" w:hanging="360"/>
      </w:pPr>
      <w:rPr>
        <w:rFonts w:hint="default"/>
      </w:rPr>
    </w:lvl>
    <w:lvl w:ilvl="4" w:tplc="2EF25BDC">
      <w:start w:val="1"/>
      <w:numFmt w:val="bullet"/>
      <w:lvlText w:val="•"/>
      <w:lvlJc w:val="left"/>
      <w:pPr>
        <w:ind w:left="4540" w:hanging="360"/>
      </w:pPr>
      <w:rPr>
        <w:rFonts w:hint="default"/>
      </w:rPr>
    </w:lvl>
    <w:lvl w:ilvl="5" w:tplc="6082E9D6">
      <w:start w:val="1"/>
      <w:numFmt w:val="bullet"/>
      <w:lvlText w:val="•"/>
      <w:lvlJc w:val="left"/>
      <w:pPr>
        <w:ind w:left="5470" w:hanging="360"/>
      </w:pPr>
      <w:rPr>
        <w:rFonts w:hint="default"/>
      </w:rPr>
    </w:lvl>
    <w:lvl w:ilvl="6" w:tplc="7EAE54D6">
      <w:start w:val="1"/>
      <w:numFmt w:val="bullet"/>
      <w:lvlText w:val="•"/>
      <w:lvlJc w:val="left"/>
      <w:pPr>
        <w:ind w:left="6400" w:hanging="360"/>
      </w:pPr>
      <w:rPr>
        <w:rFonts w:hint="default"/>
      </w:rPr>
    </w:lvl>
    <w:lvl w:ilvl="7" w:tplc="EA1CCDF8">
      <w:start w:val="1"/>
      <w:numFmt w:val="bullet"/>
      <w:lvlText w:val="•"/>
      <w:lvlJc w:val="left"/>
      <w:pPr>
        <w:ind w:left="7330" w:hanging="360"/>
      </w:pPr>
      <w:rPr>
        <w:rFonts w:hint="default"/>
      </w:rPr>
    </w:lvl>
    <w:lvl w:ilvl="8" w:tplc="4B72A6A6">
      <w:start w:val="1"/>
      <w:numFmt w:val="bullet"/>
      <w:lvlText w:val="•"/>
      <w:lvlJc w:val="left"/>
      <w:pPr>
        <w:ind w:left="8260" w:hanging="360"/>
      </w:pPr>
      <w:rPr>
        <w:rFonts w:hint="default"/>
      </w:rPr>
    </w:lvl>
  </w:abstractNum>
  <w:abstractNum w:abstractNumId="25" w15:restartNumberingAfterBreak="0">
    <w:nsid w:val="7D6E3363"/>
    <w:multiLevelType w:val="multilevel"/>
    <w:tmpl w:val="060A2716"/>
    <w:lvl w:ilvl="0">
      <w:start w:val="10"/>
      <w:numFmt w:val="decimal"/>
      <w:lvlText w:val="%1"/>
      <w:lvlJc w:val="left"/>
      <w:pPr>
        <w:ind w:left="104" w:hanging="567"/>
      </w:pPr>
      <w:rPr>
        <w:rFonts w:hint="default"/>
      </w:rPr>
    </w:lvl>
    <w:lvl w:ilvl="1">
      <w:start w:val="1"/>
      <w:numFmt w:val="decimal"/>
      <w:lvlText w:val="%1.%2."/>
      <w:lvlJc w:val="left"/>
      <w:pPr>
        <w:ind w:left="104" w:hanging="567"/>
      </w:pPr>
      <w:rPr>
        <w:rFonts w:hint="default" w:ascii="PT Sans" w:hAnsi="PT Sans" w:eastAsia="PT Sans"/>
        <w:color w:val="6D6D6D"/>
        <w:spacing w:val="-1"/>
        <w:w w:val="99"/>
        <w:sz w:val="20"/>
        <w:szCs w:val="20"/>
      </w:rPr>
    </w:lvl>
    <w:lvl w:ilvl="2">
      <w:start w:val="1"/>
      <w:numFmt w:val="bullet"/>
      <w:lvlText w:val="•"/>
      <w:lvlJc w:val="left"/>
      <w:pPr>
        <w:ind w:left="2024" w:hanging="567"/>
      </w:pPr>
      <w:rPr>
        <w:rFonts w:hint="default"/>
      </w:rPr>
    </w:lvl>
    <w:lvl w:ilvl="3">
      <w:start w:val="1"/>
      <w:numFmt w:val="bullet"/>
      <w:lvlText w:val="•"/>
      <w:lvlJc w:val="left"/>
      <w:pPr>
        <w:ind w:left="2986" w:hanging="567"/>
      </w:pPr>
      <w:rPr>
        <w:rFonts w:hint="default"/>
      </w:rPr>
    </w:lvl>
    <w:lvl w:ilvl="4">
      <w:start w:val="1"/>
      <w:numFmt w:val="bullet"/>
      <w:lvlText w:val="•"/>
      <w:lvlJc w:val="left"/>
      <w:pPr>
        <w:ind w:left="3948" w:hanging="567"/>
      </w:pPr>
      <w:rPr>
        <w:rFonts w:hint="default"/>
      </w:rPr>
    </w:lvl>
    <w:lvl w:ilvl="5">
      <w:start w:val="1"/>
      <w:numFmt w:val="bullet"/>
      <w:lvlText w:val="•"/>
      <w:lvlJc w:val="left"/>
      <w:pPr>
        <w:ind w:left="4910" w:hanging="567"/>
      </w:pPr>
      <w:rPr>
        <w:rFonts w:hint="default"/>
      </w:rPr>
    </w:lvl>
    <w:lvl w:ilvl="6">
      <w:start w:val="1"/>
      <w:numFmt w:val="bullet"/>
      <w:lvlText w:val="•"/>
      <w:lvlJc w:val="left"/>
      <w:pPr>
        <w:ind w:left="5872" w:hanging="567"/>
      </w:pPr>
      <w:rPr>
        <w:rFonts w:hint="default"/>
      </w:rPr>
    </w:lvl>
    <w:lvl w:ilvl="7">
      <w:start w:val="1"/>
      <w:numFmt w:val="bullet"/>
      <w:lvlText w:val="•"/>
      <w:lvlJc w:val="left"/>
      <w:pPr>
        <w:ind w:left="6834" w:hanging="567"/>
      </w:pPr>
      <w:rPr>
        <w:rFonts w:hint="default"/>
      </w:rPr>
    </w:lvl>
    <w:lvl w:ilvl="8">
      <w:start w:val="1"/>
      <w:numFmt w:val="bullet"/>
      <w:lvlText w:val="•"/>
      <w:lvlJc w:val="left"/>
      <w:pPr>
        <w:ind w:left="7796" w:hanging="567"/>
      </w:pPr>
      <w:rPr>
        <w:rFonts w:hint="default"/>
      </w:rPr>
    </w:lvl>
  </w:abstractNum>
  <w:num w:numId="1" w16cid:durableId="793715524">
    <w:abstractNumId w:val="2"/>
  </w:num>
  <w:num w:numId="2" w16cid:durableId="2078746834">
    <w:abstractNumId w:val="22"/>
  </w:num>
  <w:num w:numId="3" w16cid:durableId="1817606490">
    <w:abstractNumId w:val="7"/>
  </w:num>
  <w:num w:numId="4" w16cid:durableId="1479615417">
    <w:abstractNumId w:val="0"/>
  </w:num>
  <w:num w:numId="5" w16cid:durableId="809831459">
    <w:abstractNumId w:val="16"/>
  </w:num>
  <w:num w:numId="6" w16cid:durableId="1638101784">
    <w:abstractNumId w:val="17"/>
  </w:num>
  <w:num w:numId="7" w16cid:durableId="131216304">
    <w:abstractNumId w:val="24"/>
  </w:num>
  <w:num w:numId="8" w16cid:durableId="1127426748">
    <w:abstractNumId w:val="20"/>
  </w:num>
  <w:num w:numId="9" w16cid:durableId="1859275510">
    <w:abstractNumId w:val="4"/>
  </w:num>
  <w:num w:numId="10" w16cid:durableId="2117827179">
    <w:abstractNumId w:val="25"/>
  </w:num>
  <w:num w:numId="11" w16cid:durableId="2055421610">
    <w:abstractNumId w:val="21"/>
  </w:num>
  <w:num w:numId="12" w16cid:durableId="1724980231">
    <w:abstractNumId w:val="12"/>
  </w:num>
  <w:num w:numId="13" w16cid:durableId="101653408">
    <w:abstractNumId w:val="13"/>
  </w:num>
  <w:num w:numId="14" w16cid:durableId="2114275173">
    <w:abstractNumId w:val="9"/>
  </w:num>
  <w:num w:numId="15" w16cid:durableId="456149336">
    <w:abstractNumId w:val="11"/>
  </w:num>
  <w:num w:numId="16" w16cid:durableId="486942424">
    <w:abstractNumId w:val="14"/>
  </w:num>
  <w:num w:numId="17" w16cid:durableId="1578860354">
    <w:abstractNumId w:val="6"/>
  </w:num>
  <w:num w:numId="18" w16cid:durableId="1014764685">
    <w:abstractNumId w:val="8"/>
  </w:num>
  <w:num w:numId="19" w16cid:durableId="1139149703">
    <w:abstractNumId w:val="23"/>
  </w:num>
  <w:num w:numId="20" w16cid:durableId="628363163">
    <w:abstractNumId w:val="18"/>
  </w:num>
  <w:num w:numId="21" w16cid:durableId="1426268861">
    <w:abstractNumId w:val="3"/>
  </w:num>
  <w:num w:numId="22" w16cid:durableId="1450471306">
    <w:abstractNumId w:val="10"/>
  </w:num>
  <w:num w:numId="23" w16cid:durableId="64035261">
    <w:abstractNumId w:val="5"/>
  </w:num>
  <w:num w:numId="24" w16cid:durableId="747851245">
    <w:abstractNumId w:val="19"/>
  </w:num>
  <w:num w:numId="25" w16cid:durableId="1319923306">
    <w:abstractNumId w:val="15"/>
  </w:num>
  <w:num w:numId="26" w16cid:durableId="464197025">
    <w:abstractNumId w:val="15"/>
  </w:num>
  <w:num w:numId="27" w16cid:durableId="931158101">
    <w:abstractNumId w:val="15"/>
  </w:num>
  <w:num w:numId="28" w16cid:durableId="647249818">
    <w:abstractNumId w:val="15"/>
  </w:num>
  <w:num w:numId="29" w16cid:durableId="84770244">
    <w:abstractNumId w:val="15"/>
  </w:num>
  <w:num w:numId="30" w16cid:durableId="1300382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755D5"/>
    <w:rsid w:val="000329DE"/>
    <w:rsid w:val="000A7E7B"/>
    <w:rsid w:val="00123730"/>
    <w:rsid w:val="001E69AB"/>
    <w:rsid w:val="00230052"/>
    <w:rsid w:val="00250A53"/>
    <w:rsid w:val="0026741A"/>
    <w:rsid w:val="002E0569"/>
    <w:rsid w:val="00305F4B"/>
    <w:rsid w:val="00377E2A"/>
    <w:rsid w:val="003B274D"/>
    <w:rsid w:val="003D3F86"/>
    <w:rsid w:val="003E5E52"/>
    <w:rsid w:val="00446044"/>
    <w:rsid w:val="00505AB0"/>
    <w:rsid w:val="00513547"/>
    <w:rsid w:val="00583998"/>
    <w:rsid w:val="00652481"/>
    <w:rsid w:val="006D1558"/>
    <w:rsid w:val="00735F17"/>
    <w:rsid w:val="00736835"/>
    <w:rsid w:val="00747294"/>
    <w:rsid w:val="00754524"/>
    <w:rsid w:val="00770991"/>
    <w:rsid w:val="007E29DC"/>
    <w:rsid w:val="00835446"/>
    <w:rsid w:val="008972ED"/>
    <w:rsid w:val="008A1A03"/>
    <w:rsid w:val="00A57E15"/>
    <w:rsid w:val="00AF3983"/>
    <w:rsid w:val="00B4058B"/>
    <w:rsid w:val="00B455D5"/>
    <w:rsid w:val="00B755D5"/>
    <w:rsid w:val="00BA48CC"/>
    <w:rsid w:val="00C20C6F"/>
    <w:rsid w:val="00CB6052"/>
    <w:rsid w:val="00DA1E91"/>
    <w:rsid w:val="00E2753B"/>
    <w:rsid w:val="00ED5399"/>
    <w:rsid w:val="00EF0242"/>
    <w:rsid w:val="00F473C4"/>
    <w:rsid w:val="00F6311E"/>
    <w:rsid w:val="09C8D6B6"/>
    <w:rsid w:val="34CE4145"/>
    <w:rsid w:val="45C9546C"/>
    <w:rsid w:val="4EEA1682"/>
    <w:rsid w:val="4F872405"/>
    <w:rsid w:val="6A28CDE8"/>
    <w:rsid w:val="7231FD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uiPriority w:val="9"/>
    <w:qFormat/>
    <w:pPr>
      <w:spacing w:before="48"/>
      <w:ind w:left="104"/>
      <w:outlineLvl w:val="0"/>
    </w:pPr>
    <w:rPr>
      <w:rFonts w:ascii="Morebi Rounded Med" w:hAnsi="Morebi Rounded Med" w:eastAsia="Morebi Rounded Med"/>
      <w:sz w:val="32"/>
      <w:szCs w:val="32"/>
    </w:rPr>
  </w:style>
  <w:style w:type="paragraph" w:styleId="Heading2">
    <w:name w:val="heading 2"/>
    <w:basedOn w:val="Normal"/>
    <w:uiPriority w:val="9"/>
    <w:unhideWhenUsed/>
    <w:qFormat/>
    <w:pPr>
      <w:ind w:left="671" w:hanging="567"/>
      <w:outlineLvl w:val="1"/>
    </w:pPr>
    <w:rPr>
      <w:rFonts w:ascii="Morebi Rounded Med" w:hAnsi="Morebi Rounded Med" w:eastAsia="Morebi Rounded Med"/>
      <w:sz w:val="28"/>
      <w:szCs w:val="28"/>
    </w:rPr>
  </w:style>
  <w:style w:type="paragraph" w:styleId="Heading3">
    <w:name w:val="heading 3"/>
    <w:basedOn w:val="Normal"/>
    <w:uiPriority w:val="9"/>
    <w:unhideWhenUsed/>
    <w:qFormat/>
    <w:pPr>
      <w:ind w:left="104"/>
      <w:outlineLvl w:val="2"/>
    </w:pPr>
    <w:rPr>
      <w:rFonts w:ascii="PT Sans" w:hAnsi="PT Sans" w:eastAsia="PT San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4"/>
    </w:pPr>
    <w:rPr>
      <w:rFonts w:ascii="PT Sans" w:hAnsi="PT Sans" w:eastAsia="PT Sans"/>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652481"/>
    <w:rPr>
      <w:color w:val="0000FF" w:themeColor="hyperlink"/>
      <w:u w:val="single"/>
    </w:rPr>
  </w:style>
  <w:style w:type="character" w:styleId="UnresolvedMention">
    <w:name w:val="Unresolved Mention"/>
    <w:basedOn w:val="DefaultParagraphFont"/>
    <w:uiPriority w:val="99"/>
    <w:semiHidden/>
    <w:unhideWhenUsed/>
    <w:rsid w:val="00652481"/>
    <w:rPr>
      <w:color w:val="605E5C"/>
      <w:shd w:val="clear" w:color="auto" w:fill="E1DFDD"/>
    </w:rPr>
  </w:style>
  <w:style w:type="paragraph" w:styleId="FootnoteText">
    <w:name w:val="footnote text"/>
    <w:basedOn w:val="Normal"/>
    <w:link w:val="FootnoteTextChar"/>
    <w:semiHidden/>
    <w:unhideWhenUsed/>
    <w:rsid w:val="003E5E52"/>
    <w:rPr>
      <w:sz w:val="20"/>
      <w:szCs w:val="20"/>
    </w:rPr>
  </w:style>
  <w:style w:type="character" w:styleId="FootnoteTextChar" w:customStyle="1">
    <w:name w:val="Footnote Text Char"/>
    <w:basedOn w:val="DefaultParagraphFont"/>
    <w:link w:val="FootnoteText"/>
    <w:uiPriority w:val="99"/>
    <w:semiHidden/>
    <w:rsid w:val="003E5E52"/>
    <w:rPr>
      <w:sz w:val="20"/>
      <w:szCs w:val="20"/>
    </w:rPr>
  </w:style>
  <w:style w:type="character" w:styleId="FootnoteReference">
    <w:name w:val="footnote reference"/>
    <w:basedOn w:val="DefaultParagraphFont"/>
    <w:semiHidden/>
    <w:unhideWhenUsed/>
    <w:rsid w:val="003E5E52"/>
    <w:rPr>
      <w:vertAlign w:val="superscript"/>
    </w:rPr>
  </w:style>
  <w:style w:type="table" w:styleId="TableGrid">
    <w:name w:val="Table Grid"/>
    <w:basedOn w:val="TableNormal"/>
    <w:uiPriority w:val="39"/>
    <w:rsid w:val="003E5E52"/>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E5E52"/>
    <w:pPr>
      <w:tabs>
        <w:tab w:val="center" w:pos="4536"/>
        <w:tab w:val="right" w:pos="9072"/>
      </w:tabs>
    </w:pPr>
  </w:style>
  <w:style w:type="character" w:styleId="HeaderChar" w:customStyle="1">
    <w:name w:val="Header Char"/>
    <w:basedOn w:val="DefaultParagraphFont"/>
    <w:link w:val="Header"/>
    <w:uiPriority w:val="99"/>
    <w:rsid w:val="003E5E52"/>
  </w:style>
  <w:style w:type="paragraph" w:styleId="Footer">
    <w:name w:val="footer"/>
    <w:basedOn w:val="Normal"/>
    <w:link w:val="FooterChar"/>
    <w:uiPriority w:val="99"/>
    <w:unhideWhenUsed/>
    <w:rsid w:val="003E5E52"/>
    <w:pPr>
      <w:tabs>
        <w:tab w:val="center" w:pos="4536"/>
        <w:tab w:val="right" w:pos="9072"/>
      </w:tabs>
    </w:pPr>
  </w:style>
  <w:style w:type="character" w:styleId="FooterChar" w:customStyle="1">
    <w:name w:val="Footer Char"/>
    <w:basedOn w:val="DefaultParagraphFont"/>
    <w:link w:val="Footer"/>
    <w:uiPriority w:val="99"/>
    <w:rsid w:val="003E5E52"/>
  </w:style>
  <w:style w:type="paragraph" w:styleId="BodyText2">
    <w:name w:val="Body Text 2"/>
    <w:basedOn w:val="Normal"/>
    <w:link w:val="BodyText2Char"/>
    <w:uiPriority w:val="99"/>
    <w:semiHidden/>
    <w:unhideWhenUsed/>
    <w:rsid w:val="00735F17"/>
    <w:pPr>
      <w:spacing w:after="120" w:line="480" w:lineRule="auto"/>
    </w:pPr>
  </w:style>
  <w:style w:type="character" w:styleId="BodyText2Char" w:customStyle="1">
    <w:name w:val="Body Text 2 Char"/>
    <w:basedOn w:val="DefaultParagraphFont"/>
    <w:link w:val="BodyText2"/>
    <w:uiPriority w:val="99"/>
    <w:semiHidden/>
    <w:rsid w:val="00735F17"/>
  </w:style>
  <w:style w:type="paragraph" w:styleId="paragraaf" w:customStyle="1">
    <w:name w:val="paragraaf"/>
    <w:autoRedefine/>
    <w:rsid w:val="007E29DC"/>
    <w:pPr>
      <w:keepNext/>
      <w:keepLines/>
      <w:widowControl/>
      <w:jc w:val="both"/>
      <w:outlineLvl w:val="0"/>
    </w:pPr>
    <w:rPr>
      <w:rFonts w:ascii="Arial" w:hAnsi="Arial" w:eastAsia="Times New Roman" w:cs="Arial"/>
      <w:b/>
      <w:bCs/>
      <w:spacing w:val="-6"/>
      <w:lang w:val="nl-BE"/>
    </w:rPr>
  </w:style>
  <w:style w:type="paragraph" w:styleId="Opsommingniveau1" w:customStyle="1">
    <w:name w:val="Opsomming niveau 1"/>
    <w:basedOn w:val="Normal"/>
    <w:rsid w:val="007E29DC"/>
    <w:pPr>
      <w:numPr>
        <w:numId w:val="25"/>
      </w:numPr>
    </w:pPr>
  </w:style>
  <w:style w:type="paragraph" w:styleId="BalloonText">
    <w:name w:val="Balloon Text"/>
    <w:basedOn w:val="Normal"/>
    <w:link w:val="BalloonTextChar"/>
    <w:uiPriority w:val="99"/>
    <w:semiHidden/>
    <w:unhideWhenUsed/>
    <w:rsid w:val="0074729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7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6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Crée un document." ma:contentTypeScope="" ma:versionID="e496e2e27377ba126ded17d65f1f48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5e00e43f6922962ec4700be3c56f7215"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2.xml><?xml version="1.0" encoding="utf-8"?>
<ds:datastoreItem xmlns:ds="http://schemas.openxmlformats.org/officeDocument/2006/customXml" ds:itemID="{A77CDE0A-734F-4B61-BC9F-C02A39F091C0}"/>
</file>

<file path=customXml/itemProps3.xml><?xml version="1.0" encoding="utf-8"?>
<ds:datastoreItem xmlns:ds="http://schemas.openxmlformats.org/officeDocument/2006/customXml" ds:itemID="{3D04C8D2-4897-449E-AA64-3ECADF7C00DD}">
  <ds:schemaRefs>
    <ds:schemaRef ds:uri="http://schemas.openxmlformats.org/officeDocument/2006/bibliography"/>
  </ds:schemaRefs>
</ds:datastoreItem>
</file>

<file path=customXml/itemProps4.xml><?xml version="1.0" encoding="utf-8"?>
<ds:datastoreItem xmlns:ds="http://schemas.openxmlformats.org/officeDocument/2006/customXml" ds:itemID="{4407E7AC-BB1C-452C-995D-7C25CF78403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Securex</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Bryan Comère</cp:lastModifiedBy>
  <cp:revision>3</cp:revision>
  <dcterms:created xsi:type="dcterms:W3CDTF">2025-12-24T09:21:00Z</dcterms:created>
  <dcterms:modified xsi:type="dcterms:W3CDTF">2026-01-13T12:11:34Z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0x0101003EF5A2257EE55142974B2D2608CBC8F2</vt:lpwstr>
  </property>
  <property fmtid="{D5CDD505-2E9C-101B-9397-08002B2CF9AE}" pid="6" name="AuthorIds_UIVersion_1024">
    <vt:lpwstr>22</vt:lpwstr>
  </property>
  <property fmtid="{D5CDD505-2E9C-101B-9397-08002B2CF9AE}" pid="7" name="Order">
    <vt:r8>100</vt:r8>
  </property>
  <property fmtid="{D5CDD505-2E9C-101B-9397-08002B2CF9AE}" pid="8" name="AuthorIds_UIVersion_512">
    <vt:lpwstr>15</vt:lpwstr>
  </property>
</Properties>
</file>